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383B" w14:textId="2D38A73B" w:rsidR="00D666A6" w:rsidRPr="005019CF" w:rsidRDefault="00D666A6" w:rsidP="002408F7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>ΓΕΝΙΚΕΣ ΑΡΧΕΣ ΑΣΤΙΚΟΥ ΔΙΚΑΙΟΥ</w:t>
      </w:r>
    </w:p>
    <w:p w14:paraId="350ABD0B" w14:textId="21718AF5" w:rsidR="00D666A6" w:rsidRPr="005019CF" w:rsidRDefault="00D666A6" w:rsidP="002408F7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ΕΞΕΤΑΣΤΙΚΗ ΠΕΡΙΟΔΟΣ </w:t>
      </w:r>
      <w:r w:rsidR="00546F2E" w:rsidRPr="005019CF">
        <w:rPr>
          <w:rFonts w:ascii="Arial" w:hAnsi="Arial" w:cs="Arial"/>
          <w:b/>
          <w:bCs/>
          <w:sz w:val="19"/>
          <w:szCs w:val="19"/>
        </w:rPr>
        <w:t>ΣΕΠΤΕΜΒΡΙΟΥ</w:t>
      </w:r>
      <w:r w:rsidRPr="005019CF">
        <w:rPr>
          <w:rFonts w:ascii="Arial" w:hAnsi="Arial" w:cs="Arial"/>
          <w:b/>
          <w:bCs/>
          <w:sz w:val="19"/>
          <w:szCs w:val="19"/>
        </w:rPr>
        <w:t xml:space="preserve"> 2023</w:t>
      </w:r>
    </w:p>
    <w:p w14:paraId="76F7620D" w14:textId="77777777" w:rsidR="008A139F" w:rsidRPr="005019CF" w:rsidRDefault="008A139F" w:rsidP="002344F4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F2025E9" w14:textId="4B36235C" w:rsidR="00126254" w:rsidRPr="005019CF" w:rsidRDefault="00126254" w:rsidP="002344F4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>ΘΕΜΑ 1</w:t>
      </w:r>
      <w:r w:rsidRPr="005019CF">
        <w:rPr>
          <w:rFonts w:ascii="Arial" w:hAnsi="Arial" w:cs="Arial"/>
          <w:b/>
          <w:bCs/>
          <w:sz w:val="19"/>
          <w:szCs w:val="19"/>
          <w:vertAlign w:val="superscript"/>
        </w:rPr>
        <w:t>ο</w:t>
      </w:r>
      <w:r w:rsidRPr="005019CF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057CEF01" w14:textId="56A65437" w:rsidR="005A7A69" w:rsidRPr="005019CF" w:rsidRDefault="00426148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sz w:val="19"/>
          <w:szCs w:val="19"/>
        </w:rPr>
        <w:t xml:space="preserve">Ο </w:t>
      </w:r>
      <w:r w:rsidR="004335A3" w:rsidRPr="005019CF">
        <w:rPr>
          <w:rFonts w:ascii="Arial" w:hAnsi="Arial" w:cs="Arial"/>
          <w:sz w:val="19"/>
          <w:szCs w:val="19"/>
        </w:rPr>
        <w:t>Γ</w:t>
      </w:r>
      <w:r w:rsidRPr="005019CF">
        <w:rPr>
          <w:rFonts w:ascii="Arial" w:hAnsi="Arial" w:cs="Arial"/>
          <w:sz w:val="19"/>
          <w:szCs w:val="19"/>
        </w:rPr>
        <w:t xml:space="preserve">, γείτονας του </w:t>
      </w:r>
      <w:r w:rsidR="004335A3" w:rsidRPr="005019CF">
        <w:rPr>
          <w:rFonts w:ascii="Arial" w:hAnsi="Arial" w:cs="Arial"/>
          <w:sz w:val="19"/>
          <w:szCs w:val="19"/>
        </w:rPr>
        <w:t>Π</w:t>
      </w:r>
      <w:r w:rsidR="00391330" w:rsidRPr="005019CF">
        <w:rPr>
          <w:rFonts w:ascii="Arial" w:hAnsi="Arial" w:cs="Arial"/>
          <w:sz w:val="19"/>
          <w:szCs w:val="19"/>
        </w:rPr>
        <w:t xml:space="preserve"> σε μία πολυκατοικία στο κέντρο της Θεσσαλονίκης</w:t>
      </w:r>
      <w:r w:rsidRPr="005019CF">
        <w:rPr>
          <w:rFonts w:ascii="Arial" w:hAnsi="Arial" w:cs="Arial"/>
          <w:sz w:val="19"/>
          <w:szCs w:val="19"/>
        </w:rPr>
        <w:t xml:space="preserve">, ο οποίος προσπαθεί να απαλλαγεί από αυτόν, γνωρίζοντας τον φόβο του </w:t>
      </w:r>
      <w:r w:rsidR="004335A3" w:rsidRPr="005019CF">
        <w:rPr>
          <w:rFonts w:ascii="Arial" w:hAnsi="Arial" w:cs="Arial"/>
          <w:sz w:val="19"/>
          <w:szCs w:val="19"/>
        </w:rPr>
        <w:t>Π</w:t>
      </w:r>
      <w:r w:rsidRPr="005019CF">
        <w:rPr>
          <w:rFonts w:ascii="Arial" w:hAnsi="Arial" w:cs="Arial"/>
          <w:sz w:val="19"/>
          <w:szCs w:val="19"/>
        </w:rPr>
        <w:t xml:space="preserve"> για ζητήματα υγείας, του αναφέρει ψευδώς ότι σύντομα θα τοποθετηθούν στο διπλανό οικόπεδο κεραίες κινητής τηλεφωνίας με επιβλαβή ακτινοβολία</w:t>
      </w:r>
      <w:r w:rsidR="002B314B" w:rsidRPr="005019CF">
        <w:rPr>
          <w:rFonts w:ascii="Arial" w:hAnsi="Arial" w:cs="Arial"/>
          <w:sz w:val="19"/>
          <w:szCs w:val="19"/>
        </w:rPr>
        <w:t xml:space="preserve">. </w:t>
      </w:r>
      <w:r w:rsidR="00DC04B5" w:rsidRPr="005019CF">
        <w:rPr>
          <w:rFonts w:ascii="Arial" w:hAnsi="Arial" w:cs="Arial"/>
          <w:sz w:val="19"/>
          <w:szCs w:val="19"/>
        </w:rPr>
        <w:t>Για τον λόγο αυτό, ο</w:t>
      </w:r>
      <w:r w:rsidR="002B314B" w:rsidRPr="005019CF">
        <w:rPr>
          <w:rFonts w:ascii="Arial" w:hAnsi="Arial" w:cs="Arial"/>
          <w:sz w:val="19"/>
          <w:szCs w:val="19"/>
        </w:rPr>
        <w:t xml:space="preserve"> </w:t>
      </w:r>
      <w:r w:rsidR="004335A3" w:rsidRPr="005019CF">
        <w:rPr>
          <w:rFonts w:ascii="Arial" w:hAnsi="Arial" w:cs="Arial"/>
          <w:sz w:val="19"/>
          <w:szCs w:val="19"/>
        </w:rPr>
        <w:t>Π</w:t>
      </w:r>
      <w:r w:rsidR="002B314B" w:rsidRPr="005019CF">
        <w:rPr>
          <w:rFonts w:ascii="Arial" w:hAnsi="Arial" w:cs="Arial"/>
          <w:sz w:val="19"/>
          <w:szCs w:val="19"/>
        </w:rPr>
        <w:t xml:space="preserve"> σπεύδει να </w:t>
      </w:r>
      <w:r w:rsidR="004335A3" w:rsidRPr="005019CF">
        <w:rPr>
          <w:rFonts w:ascii="Arial" w:hAnsi="Arial" w:cs="Arial"/>
          <w:sz w:val="19"/>
          <w:szCs w:val="19"/>
        </w:rPr>
        <w:t>αποδεχθεί την πρόταση του Α</w:t>
      </w:r>
      <w:r w:rsidR="001B0FCB" w:rsidRPr="005019CF">
        <w:rPr>
          <w:rFonts w:ascii="Arial" w:hAnsi="Arial" w:cs="Arial"/>
          <w:sz w:val="19"/>
          <w:szCs w:val="19"/>
        </w:rPr>
        <w:t>, που αγνοεί τις ενέργειες του</w:t>
      </w:r>
      <w:r w:rsidR="005A7A69" w:rsidRPr="005019CF">
        <w:rPr>
          <w:rFonts w:ascii="Arial" w:hAnsi="Arial" w:cs="Arial"/>
          <w:sz w:val="19"/>
          <w:szCs w:val="19"/>
        </w:rPr>
        <w:t xml:space="preserve"> </w:t>
      </w:r>
      <w:r w:rsidR="004335A3" w:rsidRPr="005019CF">
        <w:rPr>
          <w:rFonts w:ascii="Arial" w:hAnsi="Arial" w:cs="Arial"/>
          <w:sz w:val="19"/>
          <w:szCs w:val="19"/>
        </w:rPr>
        <w:t>Γ</w:t>
      </w:r>
      <w:r w:rsidR="00090D6B">
        <w:rPr>
          <w:rFonts w:ascii="Arial" w:hAnsi="Arial" w:cs="Arial"/>
          <w:sz w:val="19"/>
          <w:szCs w:val="19"/>
        </w:rPr>
        <w:t>,</w:t>
      </w:r>
      <w:r w:rsidR="0041756B" w:rsidRPr="005019CF">
        <w:rPr>
          <w:rFonts w:ascii="Arial" w:hAnsi="Arial" w:cs="Arial"/>
          <w:sz w:val="19"/>
          <w:szCs w:val="19"/>
        </w:rPr>
        <w:t xml:space="preserve"> </w:t>
      </w:r>
      <w:r w:rsidR="00156C6D">
        <w:rPr>
          <w:rFonts w:ascii="Arial" w:hAnsi="Arial" w:cs="Arial"/>
          <w:sz w:val="19"/>
          <w:szCs w:val="19"/>
        </w:rPr>
        <w:t>και πωλεί</w:t>
      </w:r>
      <w:r w:rsidR="00843CC8" w:rsidRPr="005019CF">
        <w:rPr>
          <w:rFonts w:ascii="Arial" w:hAnsi="Arial" w:cs="Arial"/>
          <w:sz w:val="19"/>
          <w:szCs w:val="19"/>
        </w:rPr>
        <w:t xml:space="preserve"> σ</w:t>
      </w:r>
      <w:r w:rsidR="00090D6B">
        <w:rPr>
          <w:rFonts w:ascii="Arial" w:hAnsi="Arial" w:cs="Arial"/>
          <w:sz w:val="19"/>
          <w:szCs w:val="19"/>
        </w:rPr>
        <w:t>ε</w:t>
      </w:r>
      <w:r w:rsidR="00843CC8" w:rsidRPr="005019CF">
        <w:rPr>
          <w:rFonts w:ascii="Arial" w:hAnsi="Arial" w:cs="Arial"/>
          <w:sz w:val="19"/>
          <w:szCs w:val="19"/>
        </w:rPr>
        <w:t xml:space="preserve"> αυτόν (τον Α) </w:t>
      </w:r>
      <w:r w:rsidR="004335A3" w:rsidRPr="005019CF">
        <w:rPr>
          <w:rFonts w:ascii="Arial" w:hAnsi="Arial" w:cs="Arial"/>
          <w:sz w:val="19"/>
          <w:szCs w:val="19"/>
        </w:rPr>
        <w:t>το διαμέρισμ</w:t>
      </w:r>
      <w:r w:rsidR="00843CC8" w:rsidRPr="005019CF">
        <w:rPr>
          <w:rFonts w:ascii="Arial" w:hAnsi="Arial" w:cs="Arial"/>
          <w:sz w:val="19"/>
          <w:szCs w:val="19"/>
        </w:rPr>
        <w:t>ά</w:t>
      </w:r>
      <w:r w:rsidR="004335A3" w:rsidRPr="005019CF">
        <w:rPr>
          <w:rFonts w:ascii="Arial" w:hAnsi="Arial" w:cs="Arial"/>
          <w:sz w:val="19"/>
          <w:szCs w:val="19"/>
        </w:rPr>
        <w:t xml:space="preserve"> του</w:t>
      </w:r>
      <w:r w:rsidR="005A7A69" w:rsidRPr="005019CF">
        <w:rPr>
          <w:rFonts w:ascii="Arial" w:hAnsi="Arial" w:cs="Arial"/>
          <w:sz w:val="19"/>
          <w:szCs w:val="19"/>
        </w:rPr>
        <w:t>.</w:t>
      </w:r>
    </w:p>
    <w:p w14:paraId="4B1BF282" w14:textId="0BACEAD4" w:rsidR="004300B9" w:rsidRPr="005019CF" w:rsidRDefault="004300B9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sz w:val="19"/>
          <w:szCs w:val="19"/>
        </w:rPr>
        <w:t>Στην συνέχεια</w:t>
      </w:r>
      <w:r w:rsidR="00600553" w:rsidRPr="005019CF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ο Α </w:t>
      </w:r>
      <w:r w:rsidR="00216995" w:rsidRPr="005019CF">
        <w:rPr>
          <w:rFonts w:ascii="Arial" w:hAnsi="Arial" w:cs="Arial"/>
          <w:sz w:val="19"/>
          <w:szCs w:val="19"/>
        </w:rPr>
        <w:t>αποφασίζει να εκμισθώσει το διαμέρισμα που απέκτησε</w:t>
      </w:r>
      <w:r w:rsidR="0051687F" w:rsidRPr="005019CF">
        <w:rPr>
          <w:rFonts w:ascii="Arial" w:hAnsi="Arial" w:cs="Arial"/>
          <w:sz w:val="19"/>
          <w:szCs w:val="19"/>
        </w:rPr>
        <w:t xml:space="preserve">. </w:t>
      </w:r>
      <w:r w:rsidR="00DD154A" w:rsidRPr="005019CF">
        <w:rPr>
          <w:rFonts w:ascii="Arial" w:hAnsi="Arial" w:cs="Arial"/>
          <w:sz w:val="19"/>
          <w:szCs w:val="19"/>
        </w:rPr>
        <w:t xml:space="preserve">Καταρτίζει </w:t>
      </w:r>
      <w:r w:rsidR="000E3398" w:rsidRPr="005019CF">
        <w:rPr>
          <w:rFonts w:ascii="Arial" w:hAnsi="Arial" w:cs="Arial"/>
          <w:sz w:val="19"/>
          <w:szCs w:val="19"/>
        </w:rPr>
        <w:t xml:space="preserve">επομένως </w:t>
      </w:r>
      <w:r w:rsidR="00163A26" w:rsidRPr="005019CF">
        <w:rPr>
          <w:rFonts w:ascii="Arial" w:hAnsi="Arial" w:cs="Arial"/>
          <w:sz w:val="19"/>
          <w:szCs w:val="19"/>
        </w:rPr>
        <w:t>με το</w:t>
      </w:r>
      <w:r w:rsidR="00821698" w:rsidRPr="005019CF">
        <w:rPr>
          <w:rFonts w:ascii="Arial" w:hAnsi="Arial" w:cs="Arial"/>
          <w:sz w:val="19"/>
          <w:szCs w:val="19"/>
        </w:rPr>
        <w:t>υς</w:t>
      </w:r>
      <w:r w:rsidR="00163A26" w:rsidRPr="005019CF">
        <w:rPr>
          <w:rFonts w:ascii="Arial" w:hAnsi="Arial" w:cs="Arial"/>
          <w:sz w:val="19"/>
          <w:szCs w:val="19"/>
        </w:rPr>
        <w:t xml:space="preserve"> Μ</w:t>
      </w:r>
      <w:r w:rsidR="00821698" w:rsidRPr="005019CF">
        <w:rPr>
          <w:rFonts w:ascii="Arial" w:hAnsi="Arial" w:cs="Arial"/>
          <w:sz w:val="19"/>
          <w:szCs w:val="19"/>
        </w:rPr>
        <w:t xml:space="preserve"> και Ν</w:t>
      </w:r>
      <w:r w:rsidR="00391330" w:rsidRPr="005019CF">
        <w:rPr>
          <w:rFonts w:ascii="Arial" w:hAnsi="Arial" w:cs="Arial"/>
          <w:sz w:val="19"/>
          <w:szCs w:val="19"/>
        </w:rPr>
        <w:t>, κ</w:t>
      </w:r>
      <w:r w:rsidR="00D8630F" w:rsidRPr="005019CF">
        <w:rPr>
          <w:rFonts w:ascii="Arial" w:hAnsi="Arial" w:cs="Arial"/>
          <w:sz w:val="19"/>
          <w:szCs w:val="19"/>
        </w:rPr>
        <w:t>α</w:t>
      </w:r>
      <w:r w:rsidR="00391330" w:rsidRPr="005019CF">
        <w:rPr>
          <w:rFonts w:ascii="Arial" w:hAnsi="Arial" w:cs="Arial"/>
          <w:sz w:val="19"/>
          <w:szCs w:val="19"/>
        </w:rPr>
        <w:t>το</w:t>
      </w:r>
      <w:r w:rsidR="00D8630F" w:rsidRPr="005019CF">
        <w:rPr>
          <w:rFonts w:ascii="Arial" w:hAnsi="Arial" w:cs="Arial"/>
          <w:sz w:val="19"/>
          <w:szCs w:val="19"/>
        </w:rPr>
        <w:t>ί</w:t>
      </w:r>
      <w:r w:rsidR="00391330" w:rsidRPr="005019CF">
        <w:rPr>
          <w:rFonts w:ascii="Arial" w:hAnsi="Arial" w:cs="Arial"/>
          <w:sz w:val="19"/>
          <w:szCs w:val="19"/>
        </w:rPr>
        <w:t>κο</w:t>
      </w:r>
      <w:r w:rsidR="00821698" w:rsidRPr="005019CF">
        <w:rPr>
          <w:rFonts w:ascii="Arial" w:hAnsi="Arial" w:cs="Arial"/>
          <w:sz w:val="19"/>
          <w:szCs w:val="19"/>
        </w:rPr>
        <w:t>υς</w:t>
      </w:r>
      <w:r w:rsidR="00391330" w:rsidRPr="005019CF">
        <w:rPr>
          <w:rFonts w:ascii="Arial" w:hAnsi="Arial" w:cs="Arial"/>
          <w:sz w:val="19"/>
          <w:szCs w:val="19"/>
        </w:rPr>
        <w:t xml:space="preserve"> Λάρισας</w:t>
      </w:r>
      <w:r w:rsidR="00163A26" w:rsidRPr="005019CF">
        <w:rPr>
          <w:rFonts w:ascii="Arial" w:hAnsi="Arial" w:cs="Arial"/>
          <w:sz w:val="19"/>
          <w:szCs w:val="19"/>
        </w:rPr>
        <w:t xml:space="preserve">, </w:t>
      </w:r>
      <w:r w:rsidR="0041756B" w:rsidRPr="005019CF">
        <w:rPr>
          <w:rFonts w:ascii="Arial" w:hAnsi="Arial" w:cs="Arial"/>
          <w:sz w:val="19"/>
          <w:szCs w:val="19"/>
        </w:rPr>
        <w:t>ο</w:t>
      </w:r>
      <w:r w:rsidR="00821698" w:rsidRPr="005019CF">
        <w:rPr>
          <w:rFonts w:ascii="Arial" w:hAnsi="Arial" w:cs="Arial"/>
          <w:sz w:val="19"/>
          <w:szCs w:val="19"/>
        </w:rPr>
        <w:t>ι</w:t>
      </w:r>
      <w:r w:rsidR="0041756B" w:rsidRPr="005019CF">
        <w:rPr>
          <w:rFonts w:ascii="Arial" w:hAnsi="Arial" w:cs="Arial"/>
          <w:sz w:val="19"/>
          <w:szCs w:val="19"/>
        </w:rPr>
        <w:t xml:space="preserve"> οποίο</w:t>
      </w:r>
      <w:r w:rsidR="00821698" w:rsidRPr="005019CF">
        <w:rPr>
          <w:rFonts w:ascii="Arial" w:hAnsi="Arial" w:cs="Arial"/>
          <w:sz w:val="19"/>
          <w:szCs w:val="19"/>
        </w:rPr>
        <w:t>ι</w:t>
      </w:r>
      <w:r w:rsidR="0041756B" w:rsidRPr="005019CF">
        <w:rPr>
          <w:rFonts w:ascii="Arial" w:hAnsi="Arial" w:cs="Arial"/>
          <w:sz w:val="19"/>
          <w:szCs w:val="19"/>
        </w:rPr>
        <w:t xml:space="preserve"> ενεργούσ</w:t>
      </w:r>
      <w:r w:rsidR="00821698" w:rsidRPr="005019CF">
        <w:rPr>
          <w:rFonts w:ascii="Arial" w:hAnsi="Arial" w:cs="Arial"/>
          <w:sz w:val="19"/>
          <w:szCs w:val="19"/>
        </w:rPr>
        <w:t>αν</w:t>
      </w:r>
      <w:r w:rsidR="0041756B" w:rsidRPr="005019CF">
        <w:rPr>
          <w:rFonts w:ascii="Arial" w:hAnsi="Arial" w:cs="Arial"/>
          <w:sz w:val="19"/>
          <w:szCs w:val="19"/>
        </w:rPr>
        <w:t xml:space="preserve"> στο όνομα και για λογαριασμό του</w:t>
      </w:r>
      <w:r w:rsidR="00821698" w:rsidRPr="005019CF">
        <w:rPr>
          <w:rFonts w:ascii="Arial" w:hAnsi="Arial" w:cs="Arial"/>
          <w:sz w:val="19"/>
          <w:szCs w:val="19"/>
        </w:rPr>
        <w:t xml:space="preserve"> </w:t>
      </w:r>
      <w:r w:rsidR="0041756B" w:rsidRPr="005019CF">
        <w:rPr>
          <w:rFonts w:ascii="Arial" w:hAnsi="Arial" w:cs="Arial"/>
          <w:sz w:val="19"/>
          <w:szCs w:val="19"/>
        </w:rPr>
        <w:t>17χρονου γιου του</w:t>
      </w:r>
      <w:r w:rsidR="00821698" w:rsidRPr="005019CF">
        <w:rPr>
          <w:rFonts w:ascii="Arial" w:hAnsi="Arial" w:cs="Arial"/>
          <w:sz w:val="19"/>
          <w:szCs w:val="19"/>
        </w:rPr>
        <w:t>ς</w:t>
      </w:r>
      <w:r w:rsidR="0041756B" w:rsidRPr="005019CF">
        <w:rPr>
          <w:rFonts w:ascii="Arial" w:hAnsi="Arial" w:cs="Arial"/>
          <w:sz w:val="19"/>
          <w:szCs w:val="19"/>
        </w:rPr>
        <w:t xml:space="preserve"> Φ, </w:t>
      </w:r>
      <w:r w:rsidR="00655D85" w:rsidRPr="005019CF">
        <w:rPr>
          <w:rFonts w:ascii="Arial" w:hAnsi="Arial" w:cs="Arial"/>
          <w:sz w:val="19"/>
          <w:szCs w:val="19"/>
        </w:rPr>
        <w:t xml:space="preserve">σύμβαση μίσθωσης για να εγκατασταθεί </w:t>
      </w:r>
      <w:r w:rsidR="0041756B" w:rsidRPr="005019CF">
        <w:rPr>
          <w:rFonts w:ascii="Arial" w:hAnsi="Arial" w:cs="Arial"/>
          <w:sz w:val="19"/>
          <w:szCs w:val="19"/>
        </w:rPr>
        <w:t>σε αυτό ο</w:t>
      </w:r>
      <w:r w:rsidR="000E3398" w:rsidRPr="005019CF">
        <w:rPr>
          <w:rFonts w:ascii="Arial" w:hAnsi="Arial" w:cs="Arial"/>
          <w:sz w:val="19"/>
          <w:szCs w:val="19"/>
        </w:rPr>
        <w:t xml:space="preserve"> </w:t>
      </w:r>
      <w:r w:rsidR="00563E0E" w:rsidRPr="005019CF">
        <w:rPr>
          <w:rFonts w:ascii="Arial" w:hAnsi="Arial" w:cs="Arial"/>
          <w:sz w:val="19"/>
          <w:szCs w:val="19"/>
        </w:rPr>
        <w:t xml:space="preserve">Φ, </w:t>
      </w:r>
      <w:r w:rsidR="00CC29C9" w:rsidRPr="005019CF">
        <w:rPr>
          <w:rFonts w:ascii="Arial" w:hAnsi="Arial" w:cs="Arial"/>
          <w:sz w:val="19"/>
          <w:szCs w:val="19"/>
        </w:rPr>
        <w:t>ο οποίος</w:t>
      </w:r>
      <w:r w:rsidR="003246E9" w:rsidRPr="005019CF">
        <w:rPr>
          <w:rFonts w:ascii="Arial" w:hAnsi="Arial" w:cs="Arial"/>
          <w:sz w:val="19"/>
          <w:szCs w:val="19"/>
        </w:rPr>
        <w:t xml:space="preserve"> </w:t>
      </w:r>
      <w:r w:rsidR="000E3398" w:rsidRPr="005019CF">
        <w:rPr>
          <w:rFonts w:ascii="Arial" w:hAnsi="Arial" w:cs="Arial"/>
          <w:sz w:val="19"/>
          <w:szCs w:val="19"/>
        </w:rPr>
        <w:t xml:space="preserve">επιθυμεί να τελειώσει το λύκειο στη Θεσσαλονίκη και να </w:t>
      </w:r>
      <w:r w:rsidR="00522D69" w:rsidRPr="005019CF">
        <w:rPr>
          <w:rFonts w:ascii="Arial" w:hAnsi="Arial" w:cs="Arial"/>
          <w:sz w:val="19"/>
          <w:szCs w:val="19"/>
        </w:rPr>
        <w:t xml:space="preserve">εισαχθεί </w:t>
      </w:r>
      <w:r w:rsidR="00641CF9" w:rsidRPr="005019CF">
        <w:rPr>
          <w:rFonts w:ascii="Arial" w:hAnsi="Arial" w:cs="Arial"/>
          <w:sz w:val="19"/>
          <w:szCs w:val="19"/>
        </w:rPr>
        <w:t>σ</w:t>
      </w:r>
      <w:r w:rsidR="003246E9" w:rsidRPr="005019CF">
        <w:rPr>
          <w:rFonts w:ascii="Arial" w:hAnsi="Arial" w:cs="Arial"/>
          <w:sz w:val="19"/>
          <w:szCs w:val="19"/>
        </w:rPr>
        <w:t>ε</w:t>
      </w:r>
      <w:r w:rsidR="00641CF9" w:rsidRPr="005019CF">
        <w:rPr>
          <w:rFonts w:ascii="Arial" w:hAnsi="Arial" w:cs="Arial"/>
          <w:sz w:val="19"/>
          <w:szCs w:val="19"/>
        </w:rPr>
        <w:t xml:space="preserve"> </w:t>
      </w:r>
      <w:r w:rsidR="006259C4" w:rsidRPr="005019CF">
        <w:rPr>
          <w:rFonts w:ascii="Arial" w:hAnsi="Arial" w:cs="Arial"/>
          <w:sz w:val="19"/>
          <w:szCs w:val="19"/>
        </w:rPr>
        <w:t xml:space="preserve">συγκεκριμένη </w:t>
      </w:r>
      <w:r w:rsidR="000E3398" w:rsidRPr="005019CF">
        <w:rPr>
          <w:rFonts w:ascii="Arial" w:hAnsi="Arial" w:cs="Arial"/>
          <w:sz w:val="19"/>
          <w:szCs w:val="19"/>
        </w:rPr>
        <w:t xml:space="preserve">πανεπιστημιακή </w:t>
      </w:r>
      <w:r w:rsidR="003246E9" w:rsidRPr="005019CF">
        <w:rPr>
          <w:rFonts w:ascii="Arial" w:hAnsi="Arial" w:cs="Arial"/>
          <w:sz w:val="19"/>
          <w:szCs w:val="19"/>
        </w:rPr>
        <w:t>σ</w:t>
      </w:r>
      <w:r w:rsidR="00641CF9" w:rsidRPr="005019CF">
        <w:rPr>
          <w:rFonts w:ascii="Arial" w:hAnsi="Arial" w:cs="Arial"/>
          <w:sz w:val="19"/>
          <w:szCs w:val="19"/>
        </w:rPr>
        <w:t>χολή</w:t>
      </w:r>
      <w:r w:rsidR="000E3398" w:rsidRPr="005019CF">
        <w:rPr>
          <w:rFonts w:ascii="Arial" w:hAnsi="Arial" w:cs="Arial"/>
          <w:sz w:val="19"/>
          <w:szCs w:val="19"/>
        </w:rPr>
        <w:t xml:space="preserve"> εκεί</w:t>
      </w:r>
      <w:r w:rsidR="00563E0E" w:rsidRPr="005019CF">
        <w:rPr>
          <w:rFonts w:ascii="Arial" w:hAnsi="Arial" w:cs="Arial"/>
          <w:sz w:val="19"/>
          <w:szCs w:val="19"/>
        </w:rPr>
        <w:t>.</w:t>
      </w:r>
    </w:p>
    <w:p w14:paraId="0D6C31BC" w14:textId="47315F72" w:rsidR="00F62214" w:rsidRPr="005019CF" w:rsidRDefault="00C76B26" w:rsidP="007B18C1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sz w:val="19"/>
          <w:szCs w:val="19"/>
        </w:rPr>
        <w:t xml:space="preserve"> </w:t>
      </w:r>
      <w:r w:rsidR="00F62214" w:rsidRPr="005019CF">
        <w:rPr>
          <w:rFonts w:ascii="Arial" w:hAnsi="Arial" w:cs="Arial"/>
          <w:b/>
          <w:bCs/>
          <w:sz w:val="19"/>
          <w:szCs w:val="19"/>
        </w:rPr>
        <w:t>Ερωτάται</w:t>
      </w:r>
      <w:r w:rsidR="00F62214" w:rsidRPr="005019CF">
        <w:rPr>
          <w:rFonts w:ascii="Arial" w:hAnsi="Arial" w:cs="Arial"/>
          <w:sz w:val="19"/>
          <w:szCs w:val="19"/>
        </w:rPr>
        <w:t>:</w:t>
      </w:r>
    </w:p>
    <w:p w14:paraId="0ABC9EFD" w14:textId="106F2DC2" w:rsidR="00F62214" w:rsidRPr="005019CF" w:rsidRDefault="00F62214" w:rsidP="002344F4">
      <w:pPr>
        <w:spacing w:line="240" w:lineRule="auto"/>
        <w:jc w:val="both"/>
        <w:rPr>
          <w:rFonts w:ascii="Arial" w:hAnsi="Arial" w:cs="Arial"/>
          <w:b/>
          <w:sz w:val="19"/>
          <w:szCs w:val="19"/>
        </w:rPr>
      </w:pPr>
      <w:r w:rsidRPr="005019CF">
        <w:rPr>
          <w:rFonts w:ascii="Arial" w:hAnsi="Arial" w:cs="Arial"/>
          <w:b/>
          <w:sz w:val="19"/>
          <w:szCs w:val="19"/>
        </w:rPr>
        <w:t>1.</w:t>
      </w:r>
      <w:r w:rsidR="005A7A69" w:rsidRPr="005019CF">
        <w:rPr>
          <w:rFonts w:ascii="Arial" w:hAnsi="Arial" w:cs="Arial"/>
          <w:b/>
          <w:sz w:val="19"/>
          <w:szCs w:val="19"/>
        </w:rPr>
        <w:t xml:space="preserve"> </w:t>
      </w:r>
      <w:r w:rsidR="005A7A69" w:rsidRPr="005019CF">
        <w:rPr>
          <w:rFonts w:ascii="Arial" w:hAnsi="Arial" w:cs="Arial"/>
          <w:sz w:val="19"/>
          <w:szCs w:val="19"/>
        </w:rPr>
        <w:t>Π</w:t>
      </w:r>
      <w:r w:rsidR="004335A3" w:rsidRPr="005019CF">
        <w:rPr>
          <w:rFonts w:ascii="Arial" w:hAnsi="Arial" w:cs="Arial"/>
          <w:sz w:val="19"/>
          <w:szCs w:val="19"/>
        </w:rPr>
        <w:t>όσες και τι είδους</w:t>
      </w:r>
      <w:r w:rsidR="005A7A69" w:rsidRPr="005019CF">
        <w:rPr>
          <w:rFonts w:ascii="Arial" w:hAnsi="Arial" w:cs="Arial"/>
          <w:sz w:val="19"/>
          <w:szCs w:val="19"/>
        </w:rPr>
        <w:t xml:space="preserve"> δικαιοπραξίες </w:t>
      </w:r>
      <w:r w:rsidR="004335A3" w:rsidRPr="005019CF">
        <w:rPr>
          <w:rFonts w:ascii="Arial" w:hAnsi="Arial" w:cs="Arial"/>
          <w:sz w:val="19"/>
          <w:szCs w:val="19"/>
        </w:rPr>
        <w:t>πρέπει να καταρτισθούν για να αποκτήσει ο Α την κυριότητα του διαμερίσματος του Π;</w:t>
      </w:r>
      <w:r w:rsidR="002408F7" w:rsidRPr="005019CF">
        <w:rPr>
          <w:rFonts w:ascii="Arial" w:hAnsi="Arial" w:cs="Arial"/>
          <w:sz w:val="19"/>
          <w:szCs w:val="19"/>
        </w:rPr>
        <w:tab/>
      </w:r>
      <w:r w:rsidR="002408F7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2408F7" w:rsidRPr="005019CF">
        <w:rPr>
          <w:rFonts w:ascii="Arial" w:hAnsi="Arial" w:cs="Arial"/>
          <w:b/>
          <w:bCs/>
          <w:sz w:val="19"/>
          <w:szCs w:val="19"/>
        </w:rPr>
        <w:t>[Βαθμοί 2]</w:t>
      </w:r>
    </w:p>
    <w:p w14:paraId="468082FD" w14:textId="6B0E0F8E" w:rsidR="002408F7" w:rsidRPr="005019CF" w:rsidRDefault="00F62214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sz w:val="19"/>
          <w:szCs w:val="19"/>
        </w:rPr>
        <w:t>2.</w:t>
      </w:r>
      <w:r w:rsidR="004335A3" w:rsidRPr="005019CF">
        <w:rPr>
          <w:rFonts w:ascii="Arial" w:hAnsi="Arial" w:cs="Arial"/>
          <w:b/>
          <w:sz w:val="19"/>
          <w:szCs w:val="19"/>
        </w:rPr>
        <w:t xml:space="preserve"> </w:t>
      </w:r>
      <w:r w:rsidR="004335A3" w:rsidRPr="005019CF">
        <w:rPr>
          <w:rFonts w:ascii="Arial" w:hAnsi="Arial" w:cs="Arial"/>
          <w:sz w:val="19"/>
          <w:szCs w:val="19"/>
        </w:rPr>
        <w:t>Μπορεί ο Π να α</w:t>
      </w:r>
      <w:r w:rsidR="002408F7" w:rsidRPr="005019CF">
        <w:rPr>
          <w:rFonts w:ascii="Arial" w:hAnsi="Arial" w:cs="Arial"/>
          <w:sz w:val="19"/>
          <w:szCs w:val="19"/>
        </w:rPr>
        <w:t>νατρέψει την πώληση του διαμερίσματος προς τον Α;</w:t>
      </w:r>
      <w:r w:rsidR="002408F7" w:rsidRPr="005019CF">
        <w:rPr>
          <w:rFonts w:ascii="Arial" w:hAnsi="Arial" w:cs="Arial"/>
          <w:sz w:val="19"/>
          <w:szCs w:val="19"/>
        </w:rPr>
        <w:tab/>
      </w:r>
      <w:r w:rsidR="002408F7" w:rsidRPr="005019CF">
        <w:rPr>
          <w:rFonts w:ascii="Arial" w:hAnsi="Arial" w:cs="Arial"/>
          <w:sz w:val="19"/>
          <w:szCs w:val="19"/>
        </w:rPr>
        <w:tab/>
      </w:r>
      <w:r w:rsidR="002408F7" w:rsidRPr="005019CF">
        <w:rPr>
          <w:rFonts w:ascii="Arial" w:hAnsi="Arial" w:cs="Arial"/>
          <w:b/>
          <w:bCs/>
          <w:sz w:val="19"/>
          <w:szCs w:val="19"/>
        </w:rPr>
        <w:t xml:space="preserve">[Βαθμοί </w:t>
      </w:r>
      <w:r w:rsidR="00563E0E" w:rsidRPr="005019CF">
        <w:rPr>
          <w:rFonts w:ascii="Arial" w:hAnsi="Arial" w:cs="Arial"/>
          <w:b/>
          <w:bCs/>
          <w:sz w:val="19"/>
          <w:szCs w:val="19"/>
        </w:rPr>
        <w:t>2</w:t>
      </w:r>
      <w:r w:rsidR="002408F7" w:rsidRPr="005019CF">
        <w:rPr>
          <w:rFonts w:ascii="Arial" w:hAnsi="Arial" w:cs="Arial"/>
          <w:b/>
          <w:bCs/>
          <w:sz w:val="19"/>
          <w:szCs w:val="19"/>
        </w:rPr>
        <w:t>]</w:t>
      </w:r>
    </w:p>
    <w:p w14:paraId="598A1507" w14:textId="566201C9" w:rsidR="003246E9" w:rsidRPr="005019CF" w:rsidRDefault="001C5A24" w:rsidP="002344F4">
      <w:pPr>
        <w:spacing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5019CF">
        <w:rPr>
          <w:rFonts w:ascii="Arial" w:hAnsi="Arial" w:cs="Arial"/>
          <w:b/>
          <w:sz w:val="19"/>
          <w:szCs w:val="19"/>
        </w:rPr>
        <w:t>3</w:t>
      </w:r>
      <w:r w:rsidR="00F62214" w:rsidRPr="005019CF">
        <w:rPr>
          <w:rFonts w:ascii="Arial" w:hAnsi="Arial" w:cs="Arial"/>
          <w:b/>
          <w:sz w:val="19"/>
          <w:szCs w:val="19"/>
        </w:rPr>
        <w:t>.</w:t>
      </w:r>
      <w:bookmarkStart w:id="0" w:name="_Hlk124797464"/>
      <w:r w:rsidR="003246E9" w:rsidRPr="005019CF">
        <w:rPr>
          <w:rFonts w:ascii="Arial" w:hAnsi="Arial" w:cs="Arial"/>
          <w:b/>
          <w:sz w:val="19"/>
          <w:szCs w:val="19"/>
        </w:rPr>
        <w:t xml:space="preserve"> </w:t>
      </w:r>
      <w:r w:rsidR="0041756B" w:rsidRPr="005019CF">
        <w:rPr>
          <w:rFonts w:ascii="Arial" w:hAnsi="Arial" w:cs="Arial"/>
          <w:bCs/>
          <w:sz w:val="19"/>
          <w:szCs w:val="19"/>
        </w:rPr>
        <w:t>Υπό ποια ιδιότητα κατάρτισ</w:t>
      </w:r>
      <w:r w:rsidR="00821698" w:rsidRPr="005019CF">
        <w:rPr>
          <w:rFonts w:ascii="Arial" w:hAnsi="Arial" w:cs="Arial"/>
          <w:bCs/>
          <w:sz w:val="19"/>
          <w:szCs w:val="19"/>
        </w:rPr>
        <w:t>αν</w:t>
      </w:r>
      <w:r w:rsidR="0041756B" w:rsidRPr="005019CF">
        <w:rPr>
          <w:rFonts w:ascii="Arial" w:hAnsi="Arial" w:cs="Arial"/>
          <w:bCs/>
          <w:sz w:val="19"/>
          <w:szCs w:val="19"/>
        </w:rPr>
        <w:t xml:space="preserve"> ο</w:t>
      </w:r>
      <w:r w:rsidR="00821698" w:rsidRPr="005019CF">
        <w:rPr>
          <w:rFonts w:ascii="Arial" w:hAnsi="Arial" w:cs="Arial"/>
          <w:bCs/>
          <w:sz w:val="19"/>
          <w:szCs w:val="19"/>
        </w:rPr>
        <w:t>ι</w:t>
      </w:r>
      <w:r w:rsidR="0041756B" w:rsidRPr="005019CF">
        <w:rPr>
          <w:rFonts w:ascii="Arial" w:hAnsi="Arial" w:cs="Arial"/>
          <w:bCs/>
          <w:sz w:val="19"/>
          <w:szCs w:val="19"/>
        </w:rPr>
        <w:t xml:space="preserve"> Μ</w:t>
      </w:r>
      <w:r w:rsidR="00821698" w:rsidRPr="005019CF">
        <w:rPr>
          <w:rFonts w:ascii="Arial" w:hAnsi="Arial" w:cs="Arial"/>
          <w:bCs/>
          <w:sz w:val="19"/>
          <w:szCs w:val="19"/>
        </w:rPr>
        <w:t xml:space="preserve"> και Ν</w:t>
      </w:r>
      <w:r w:rsidR="0041756B" w:rsidRPr="005019CF">
        <w:rPr>
          <w:rFonts w:ascii="Arial" w:hAnsi="Arial" w:cs="Arial"/>
          <w:bCs/>
          <w:sz w:val="19"/>
          <w:szCs w:val="19"/>
        </w:rPr>
        <w:t xml:space="preserve"> τη σύμβαση μίσθωσης; </w:t>
      </w:r>
      <w:r w:rsidR="003246E9" w:rsidRPr="005019CF">
        <w:rPr>
          <w:rFonts w:ascii="Arial" w:hAnsi="Arial" w:cs="Arial"/>
          <w:bCs/>
          <w:sz w:val="19"/>
          <w:szCs w:val="19"/>
        </w:rPr>
        <w:t xml:space="preserve">Θα μπορούσε ο Φ να </w:t>
      </w:r>
      <w:r w:rsidR="0041756B" w:rsidRPr="005019CF">
        <w:rPr>
          <w:rFonts w:ascii="Arial" w:hAnsi="Arial" w:cs="Arial"/>
          <w:bCs/>
          <w:sz w:val="19"/>
          <w:szCs w:val="19"/>
        </w:rPr>
        <w:t xml:space="preserve">την </w:t>
      </w:r>
      <w:r w:rsidR="003246E9" w:rsidRPr="005019CF">
        <w:rPr>
          <w:rFonts w:ascii="Arial" w:hAnsi="Arial" w:cs="Arial"/>
          <w:bCs/>
          <w:sz w:val="19"/>
          <w:szCs w:val="19"/>
        </w:rPr>
        <w:t xml:space="preserve">καταρτίσει αυτοπροσώπως; </w:t>
      </w:r>
      <w:r w:rsidR="003246E9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D8630F" w:rsidRPr="005019CF">
        <w:rPr>
          <w:rFonts w:ascii="Arial" w:hAnsi="Arial" w:cs="Arial"/>
          <w:bCs/>
          <w:sz w:val="19"/>
          <w:szCs w:val="19"/>
        </w:rPr>
        <w:tab/>
      </w:r>
      <w:r w:rsidR="003246E9" w:rsidRPr="005019CF">
        <w:rPr>
          <w:rFonts w:ascii="Arial" w:hAnsi="Arial" w:cs="Arial"/>
          <w:b/>
          <w:sz w:val="19"/>
          <w:szCs w:val="19"/>
        </w:rPr>
        <w:t>[Βαθμ</w:t>
      </w:r>
      <w:r w:rsidR="00E908B6" w:rsidRPr="005019CF">
        <w:rPr>
          <w:rFonts w:ascii="Arial" w:hAnsi="Arial" w:cs="Arial"/>
          <w:b/>
          <w:sz w:val="19"/>
          <w:szCs w:val="19"/>
        </w:rPr>
        <w:t>οί</w:t>
      </w:r>
      <w:r w:rsidR="003246E9" w:rsidRPr="005019CF">
        <w:rPr>
          <w:rFonts w:ascii="Arial" w:hAnsi="Arial" w:cs="Arial"/>
          <w:b/>
          <w:sz w:val="19"/>
          <w:szCs w:val="19"/>
        </w:rPr>
        <w:t xml:space="preserve"> </w:t>
      </w:r>
      <w:r w:rsidR="00563E0E" w:rsidRPr="005019CF">
        <w:rPr>
          <w:rFonts w:ascii="Arial" w:hAnsi="Arial" w:cs="Arial"/>
          <w:b/>
          <w:sz w:val="19"/>
          <w:szCs w:val="19"/>
        </w:rPr>
        <w:t>3</w:t>
      </w:r>
      <w:r w:rsidR="003246E9" w:rsidRPr="005019CF">
        <w:rPr>
          <w:rFonts w:ascii="Arial" w:hAnsi="Arial" w:cs="Arial"/>
          <w:b/>
          <w:sz w:val="19"/>
          <w:szCs w:val="19"/>
        </w:rPr>
        <w:t>]</w:t>
      </w:r>
    </w:p>
    <w:bookmarkEnd w:id="0"/>
    <w:p w14:paraId="47478C4B" w14:textId="4DF7CBB7" w:rsidR="00BF3E59" w:rsidRPr="005019CF" w:rsidRDefault="00BF3E59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4. </w:t>
      </w:r>
      <w:r w:rsidRPr="005019CF">
        <w:rPr>
          <w:rFonts w:ascii="Arial" w:hAnsi="Arial" w:cs="Arial"/>
          <w:sz w:val="19"/>
          <w:szCs w:val="19"/>
        </w:rPr>
        <w:t xml:space="preserve">Εάν </w:t>
      </w:r>
      <w:r w:rsidR="00335AE1" w:rsidRPr="005019CF">
        <w:rPr>
          <w:rFonts w:ascii="Arial" w:hAnsi="Arial" w:cs="Arial"/>
          <w:sz w:val="19"/>
          <w:szCs w:val="19"/>
        </w:rPr>
        <w:t>ο</w:t>
      </w:r>
      <w:r w:rsidR="00821698" w:rsidRPr="005019CF">
        <w:rPr>
          <w:rFonts w:ascii="Arial" w:hAnsi="Arial" w:cs="Arial"/>
          <w:sz w:val="19"/>
          <w:szCs w:val="19"/>
        </w:rPr>
        <w:t>ι</w:t>
      </w:r>
      <w:r w:rsidR="00335AE1" w:rsidRPr="005019CF">
        <w:rPr>
          <w:rFonts w:ascii="Arial" w:hAnsi="Arial" w:cs="Arial"/>
          <w:sz w:val="19"/>
          <w:szCs w:val="19"/>
        </w:rPr>
        <w:t xml:space="preserve"> Μ</w:t>
      </w:r>
      <w:r w:rsidR="0026774F" w:rsidRPr="005019CF">
        <w:rPr>
          <w:rFonts w:ascii="Arial" w:hAnsi="Arial" w:cs="Arial"/>
          <w:sz w:val="19"/>
          <w:szCs w:val="19"/>
        </w:rPr>
        <w:t xml:space="preserve"> </w:t>
      </w:r>
      <w:r w:rsidR="00821698" w:rsidRPr="005019CF">
        <w:rPr>
          <w:rFonts w:ascii="Arial" w:hAnsi="Arial" w:cs="Arial"/>
          <w:sz w:val="19"/>
          <w:szCs w:val="19"/>
        </w:rPr>
        <w:t>και Ν</w:t>
      </w:r>
      <w:r w:rsidR="00335AE1" w:rsidRPr="005019CF">
        <w:rPr>
          <w:rFonts w:ascii="Arial" w:hAnsi="Arial" w:cs="Arial"/>
          <w:sz w:val="19"/>
          <w:szCs w:val="19"/>
        </w:rPr>
        <w:t xml:space="preserve"> διαπιστώσ</w:t>
      </w:r>
      <w:r w:rsidR="00821698" w:rsidRPr="005019CF">
        <w:rPr>
          <w:rFonts w:ascii="Arial" w:hAnsi="Arial" w:cs="Arial"/>
          <w:sz w:val="19"/>
          <w:szCs w:val="19"/>
        </w:rPr>
        <w:t>ουν</w:t>
      </w:r>
      <w:r w:rsidR="00335AE1" w:rsidRPr="005019CF">
        <w:rPr>
          <w:rFonts w:ascii="Arial" w:hAnsi="Arial" w:cs="Arial"/>
          <w:sz w:val="19"/>
          <w:szCs w:val="19"/>
        </w:rPr>
        <w:t xml:space="preserve"> ότι το διαμέρισμα δεν βρισκόταν, όπως θεωρούσ</w:t>
      </w:r>
      <w:r w:rsidR="00821698" w:rsidRPr="005019CF">
        <w:rPr>
          <w:rFonts w:ascii="Arial" w:hAnsi="Arial" w:cs="Arial"/>
          <w:sz w:val="19"/>
          <w:szCs w:val="19"/>
        </w:rPr>
        <w:t>αν</w:t>
      </w:r>
      <w:r w:rsidR="00335AE1" w:rsidRPr="005019CF">
        <w:rPr>
          <w:rFonts w:ascii="Arial" w:hAnsi="Arial" w:cs="Arial"/>
          <w:sz w:val="19"/>
          <w:szCs w:val="19"/>
        </w:rPr>
        <w:t xml:space="preserve">, δίπλα στη σχολή που θα φοιτήσει ο Φ, αλλά απέχει 10 χιλιόμετρα, </w:t>
      </w:r>
      <w:r w:rsidR="00C95DAB" w:rsidRPr="005019CF">
        <w:rPr>
          <w:rFonts w:ascii="Arial" w:hAnsi="Arial" w:cs="Arial"/>
          <w:sz w:val="19"/>
          <w:szCs w:val="19"/>
        </w:rPr>
        <w:t xml:space="preserve">με ποιον τρόπο </w:t>
      </w:r>
      <w:r w:rsidR="00335AE1" w:rsidRPr="005019CF">
        <w:rPr>
          <w:rFonts w:ascii="Arial" w:hAnsi="Arial" w:cs="Arial"/>
          <w:sz w:val="19"/>
          <w:szCs w:val="19"/>
        </w:rPr>
        <w:t>μπορεί να αποδεσμευθ</w:t>
      </w:r>
      <w:r w:rsidR="00821698" w:rsidRPr="005019CF">
        <w:rPr>
          <w:rFonts w:ascii="Arial" w:hAnsi="Arial" w:cs="Arial"/>
          <w:sz w:val="19"/>
          <w:szCs w:val="19"/>
        </w:rPr>
        <w:t>ούν</w:t>
      </w:r>
      <w:r w:rsidR="00335AE1" w:rsidRPr="005019CF">
        <w:rPr>
          <w:rFonts w:ascii="Arial" w:hAnsi="Arial" w:cs="Arial"/>
          <w:sz w:val="19"/>
          <w:szCs w:val="19"/>
        </w:rPr>
        <w:t xml:space="preserve"> από τη μίσθωση</w:t>
      </w:r>
      <w:r w:rsidR="00675BAC" w:rsidRPr="005019CF">
        <w:rPr>
          <w:rFonts w:ascii="Arial" w:hAnsi="Arial" w:cs="Arial"/>
          <w:sz w:val="19"/>
          <w:szCs w:val="19"/>
        </w:rPr>
        <w:t xml:space="preserve"> και από πότε</w:t>
      </w:r>
      <w:r w:rsidR="00C95DAB" w:rsidRPr="005019CF">
        <w:rPr>
          <w:rFonts w:ascii="Arial" w:hAnsi="Arial" w:cs="Arial"/>
          <w:sz w:val="19"/>
          <w:szCs w:val="19"/>
        </w:rPr>
        <w:t>;</w:t>
      </w:r>
      <w:r w:rsid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C95DAB" w:rsidRPr="005019CF">
        <w:rPr>
          <w:rFonts w:ascii="Arial" w:hAnsi="Arial" w:cs="Arial"/>
          <w:sz w:val="19"/>
          <w:szCs w:val="19"/>
        </w:rPr>
        <w:t xml:space="preserve"> </w:t>
      </w:r>
      <w:r w:rsidR="00C95DAB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D8630F" w:rsidRPr="005019CF">
        <w:rPr>
          <w:rFonts w:ascii="Arial" w:hAnsi="Arial" w:cs="Arial"/>
          <w:sz w:val="19"/>
          <w:szCs w:val="19"/>
        </w:rPr>
        <w:tab/>
      </w:r>
      <w:r w:rsidR="00C95DAB" w:rsidRPr="005019CF">
        <w:rPr>
          <w:rFonts w:ascii="Arial" w:hAnsi="Arial" w:cs="Arial"/>
          <w:b/>
          <w:bCs/>
          <w:sz w:val="19"/>
          <w:szCs w:val="19"/>
        </w:rPr>
        <w:t>[Βαθμοί 3]</w:t>
      </w:r>
    </w:p>
    <w:p w14:paraId="021CE33F" w14:textId="77777777" w:rsidR="00742622" w:rsidRPr="005019CF" w:rsidRDefault="00742622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</w:p>
    <w:p w14:paraId="1A46AD38" w14:textId="77777777" w:rsidR="00BF1070" w:rsidRPr="005019CF" w:rsidRDefault="00BF1070" w:rsidP="002344F4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>ΘΕΜΑ 2</w:t>
      </w:r>
      <w:r w:rsidRPr="005019CF">
        <w:rPr>
          <w:rFonts w:ascii="Arial" w:hAnsi="Arial" w:cs="Arial"/>
          <w:b/>
          <w:bCs/>
          <w:sz w:val="19"/>
          <w:szCs w:val="19"/>
          <w:vertAlign w:val="superscript"/>
        </w:rPr>
        <w:t>ο</w:t>
      </w:r>
      <w:r w:rsidRPr="005019CF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7109756" w14:textId="77777777" w:rsidR="00585A15" w:rsidRDefault="0041756B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sz w:val="19"/>
          <w:szCs w:val="19"/>
        </w:rPr>
        <w:t>Την 1.10.2022</w:t>
      </w:r>
      <w:r w:rsidR="00600553" w:rsidRPr="005019CF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οι Α και Β συμφώνησαν με ιδιωτικό συμφωνητικό </w:t>
      </w:r>
      <w:r w:rsidR="00CD7E58" w:rsidRPr="005019CF">
        <w:rPr>
          <w:rFonts w:ascii="Arial" w:hAnsi="Arial" w:cs="Arial"/>
          <w:sz w:val="19"/>
          <w:szCs w:val="19"/>
        </w:rPr>
        <w:t xml:space="preserve">ότι ο Α πωλεί ένα </w:t>
      </w:r>
      <w:r w:rsidRPr="005019CF">
        <w:rPr>
          <w:rFonts w:ascii="Arial" w:hAnsi="Arial" w:cs="Arial"/>
          <w:sz w:val="19"/>
          <w:szCs w:val="19"/>
        </w:rPr>
        <w:t>αγρ</w:t>
      </w:r>
      <w:r w:rsidR="00CD7E58" w:rsidRPr="005019CF">
        <w:rPr>
          <w:rFonts w:ascii="Arial" w:hAnsi="Arial" w:cs="Arial"/>
          <w:sz w:val="19"/>
          <w:szCs w:val="19"/>
        </w:rPr>
        <w:t xml:space="preserve">οτεμάχιο </w:t>
      </w:r>
      <w:r w:rsidRPr="005019CF">
        <w:rPr>
          <w:rFonts w:ascii="Arial" w:hAnsi="Arial" w:cs="Arial"/>
          <w:sz w:val="19"/>
          <w:szCs w:val="19"/>
        </w:rPr>
        <w:t xml:space="preserve">στον Β αντί 50.000 ευρώ. Το τίμημα συμφωνήθηκε να καταβληθεί στον Α από προϊόν χορήγησης δανείου που θα ελάμβανε ο Β από την Τράπεζα Τ. </w:t>
      </w:r>
      <w:r w:rsidR="00000501" w:rsidRPr="005019CF">
        <w:rPr>
          <w:rFonts w:ascii="Arial" w:hAnsi="Arial" w:cs="Arial"/>
          <w:sz w:val="19"/>
          <w:szCs w:val="19"/>
        </w:rPr>
        <w:t>Ειδικότερα, ο</w:t>
      </w:r>
      <w:r w:rsidRPr="005019CF">
        <w:rPr>
          <w:rFonts w:ascii="Arial" w:hAnsi="Arial" w:cs="Arial"/>
          <w:sz w:val="19"/>
          <w:szCs w:val="19"/>
        </w:rPr>
        <w:t>ι Α και Β συμφώνησαν ότι κατά την ημέρα που θα εκταμιευόταν το δάνειο από την Τ στον Β, ο Α θα μεταβίβαζε</w:t>
      </w:r>
      <w:r w:rsidR="00000501" w:rsidRPr="005019CF">
        <w:rPr>
          <w:rFonts w:ascii="Arial" w:hAnsi="Arial" w:cs="Arial"/>
          <w:sz w:val="19"/>
          <w:szCs w:val="19"/>
        </w:rPr>
        <w:t xml:space="preserve"> </w:t>
      </w:r>
      <w:r w:rsidRPr="005019CF">
        <w:rPr>
          <w:rFonts w:ascii="Arial" w:hAnsi="Arial" w:cs="Arial"/>
          <w:sz w:val="19"/>
          <w:szCs w:val="19"/>
        </w:rPr>
        <w:t>την κυριότητα του αγροτεμαχίου στον Β με συμβολαιογραφικό έγγραφο. Ακολούθως</w:t>
      </w:r>
      <w:r w:rsidR="00585A15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την 10.10.2022</w:t>
      </w:r>
      <w:r w:rsidR="00585A15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η Τ</w:t>
      </w:r>
      <w:r w:rsidR="00585A15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προκειμένου να χορηγήσει στον Β δάνειο</w:t>
      </w:r>
      <w:r w:rsidR="00585A15">
        <w:rPr>
          <w:rFonts w:ascii="Arial" w:hAnsi="Arial" w:cs="Arial"/>
          <w:sz w:val="19"/>
          <w:szCs w:val="19"/>
        </w:rPr>
        <w:t>,</w:t>
      </w:r>
      <w:r w:rsidRPr="005019CF">
        <w:rPr>
          <w:rFonts w:ascii="Arial" w:hAnsi="Arial" w:cs="Arial"/>
          <w:sz w:val="19"/>
          <w:szCs w:val="19"/>
        </w:rPr>
        <w:t xml:space="preserve"> χρέωσε τον λογαριασμό του Β με έξοδα νομικού ελέγχου ύψους 1.500 ευρώ. Την 1.11.2022 η Τ χορήγησε στον Β το δάνειο.  </w:t>
      </w:r>
    </w:p>
    <w:p w14:paraId="7CD71E41" w14:textId="08EA4CB4" w:rsidR="0041756B" w:rsidRPr="005019CF" w:rsidRDefault="007B18C1" w:rsidP="002344F4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>Ερωτάται:</w:t>
      </w:r>
    </w:p>
    <w:p w14:paraId="63B09E1F" w14:textId="48297CDB" w:rsidR="0041756B" w:rsidRPr="005019CF" w:rsidRDefault="00663287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1. </w:t>
      </w:r>
      <w:r w:rsidR="0041756B" w:rsidRPr="005019CF">
        <w:rPr>
          <w:rFonts w:ascii="Arial" w:hAnsi="Arial" w:cs="Arial"/>
          <w:sz w:val="19"/>
          <w:szCs w:val="19"/>
        </w:rPr>
        <w:t xml:space="preserve">Τι είδους δικαιοπραξία είναι η πώληση (υποσχετική ή εκποιητική, ενοχική ή εμπράγματη, αιτιώδης ή αναιτιώδης);  </w:t>
      </w:r>
      <w:r w:rsidR="004945D9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C16503" w:rsidRPr="005019CF">
        <w:rPr>
          <w:rFonts w:ascii="Arial" w:hAnsi="Arial" w:cs="Arial"/>
          <w:sz w:val="19"/>
          <w:szCs w:val="19"/>
        </w:rPr>
        <w:t xml:space="preserve">           </w:t>
      </w:r>
      <w:r w:rsidR="004945D9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b/>
          <w:sz w:val="19"/>
          <w:szCs w:val="19"/>
        </w:rPr>
        <w:t>[Βαθμός 1,5]</w:t>
      </w:r>
    </w:p>
    <w:p w14:paraId="09AEE481" w14:textId="46E9F7A6" w:rsidR="0041756B" w:rsidRPr="005019CF" w:rsidRDefault="00663287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2. </w:t>
      </w:r>
      <w:r w:rsidR="0041756B" w:rsidRPr="005019CF">
        <w:rPr>
          <w:rFonts w:ascii="Arial" w:hAnsi="Arial" w:cs="Arial"/>
          <w:sz w:val="19"/>
          <w:szCs w:val="19"/>
        </w:rPr>
        <w:t>Συνιστά η συμφωνία των Α και Β</w:t>
      </w:r>
      <w:r w:rsidR="00612795">
        <w:rPr>
          <w:rFonts w:ascii="Arial" w:hAnsi="Arial" w:cs="Arial"/>
          <w:sz w:val="19"/>
          <w:szCs w:val="19"/>
        </w:rPr>
        <w:t>,</w:t>
      </w:r>
      <w:r w:rsidR="0041756B" w:rsidRPr="005019CF">
        <w:rPr>
          <w:rFonts w:ascii="Arial" w:hAnsi="Arial" w:cs="Arial"/>
          <w:sz w:val="19"/>
          <w:szCs w:val="19"/>
        </w:rPr>
        <w:t xml:space="preserve"> για την μεταβίβαση της κυριότητας του αγροτεμαχίου, προσύμφωνο;</w:t>
      </w:r>
      <w:r w:rsidR="00C16503" w:rsidRPr="005019CF">
        <w:rPr>
          <w:rFonts w:ascii="Arial" w:hAnsi="Arial" w:cs="Arial"/>
          <w:sz w:val="19"/>
          <w:szCs w:val="19"/>
        </w:rPr>
        <w:t xml:space="preserve"> Ποιες είναι οι συνέπειες εάν ο εκ προσυμφώνου υπόχρεος αθετήσει την δέσμευση που έχει αναλάβει;</w:t>
      </w:r>
      <w:r w:rsidR="00C16503" w:rsidRPr="005019CF">
        <w:rPr>
          <w:rFonts w:ascii="Arial" w:hAnsi="Arial" w:cs="Arial"/>
          <w:sz w:val="19"/>
          <w:szCs w:val="19"/>
        </w:rPr>
        <w:tab/>
      </w:r>
      <w:r w:rsidR="00C16503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F76CC8" w:rsidRPr="005019CF">
        <w:rPr>
          <w:rFonts w:ascii="Arial" w:hAnsi="Arial" w:cs="Arial"/>
          <w:sz w:val="19"/>
          <w:szCs w:val="19"/>
        </w:rPr>
        <w:tab/>
      </w:r>
      <w:r w:rsidR="00F76CC8" w:rsidRP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sz w:val="19"/>
          <w:szCs w:val="19"/>
        </w:rPr>
        <w:tab/>
      </w:r>
      <w:r w:rsidR="005019CF">
        <w:rPr>
          <w:rFonts w:ascii="Arial" w:hAnsi="Arial" w:cs="Arial"/>
          <w:sz w:val="19"/>
          <w:szCs w:val="19"/>
        </w:rPr>
        <w:tab/>
      </w:r>
      <w:r w:rsidR="004945D9" w:rsidRPr="005019CF">
        <w:rPr>
          <w:rFonts w:ascii="Arial" w:hAnsi="Arial" w:cs="Arial"/>
          <w:b/>
          <w:sz w:val="19"/>
          <w:szCs w:val="19"/>
        </w:rPr>
        <w:t>[Βαθμ</w:t>
      </w:r>
      <w:r w:rsidR="00C16503" w:rsidRPr="005019CF">
        <w:rPr>
          <w:rFonts w:ascii="Arial" w:hAnsi="Arial" w:cs="Arial"/>
          <w:b/>
          <w:sz w:val="19"/>
          <w:szCs w:val="19"/>
        </w:rPr>
        <w:t>οί</w:t>
      </w:r>
      <w:r w:rsidR="004945D9" w:rsidRPr="005019CF">
        <w:rPr>
          <w:rFonts w:ascii="Arial" w:hAnsi="Arial" w:cs="Arial"/>
          <w:b/>
          <w:sz w:val="19"/>
          <w:szCs w:val="19"/>
        </w:rPr>
        <w:t xml:space="preserve"> </w:t>
      </w:r>
      <w:r w:rsidR="00C16503" w:rsidRPr="005019CF">
        <w:rPr>
          <w:rFonts w:ascii="Arial" w:hAnsi="Arial" w:cs="Arial"/>
          <w:b/>
          <w:sz w:val="19"/>
          <w:szCs w:val="19"/>
        </w:rPr>
        <w:t>2</w:t>
      </w:r>
      <w:r w:rsidR="004945D9" w:rsidRPr="005019CF">
        <w:rPr>
          <w:rFonts w:ascii="Arial" w:hAnsi="Arial" w:cs="Arial"/>
          <w:b/>
          <w:sz w:val="19"/>
          <w:szCs w:val="19"/>
        </w:rPr>
        <w:t>]</w:t>
      </w:r>
    </w:p>
    <w:p w14:paraId="218FE39E" w14:textId="2112C0C8" w:rsidR="00ED48AA" w:rsidRPr="005019CF" w:rsidRDefault="00663287" w:rsidP="0005634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3. </w:t>
      </w:r>
      <w:r w:rsidR="0041756B" w:rsidRPr="005019CF">
        <w:rPr>
          <w:rFonts w:ascii="Arial" w:hAnsi="Arial" w:cs="Arial"/>
          <w:sz w:val="19"/>
          <w:szCs w:val="19"/>
        </w:rPr>
        <w:t>Αν ο Α</w:t>
      </w:r>
      <w:r w:rsidR="00600553" w:rsidRPr="005019CF">
        <w:rPr>
          <w:rFonts w:ascii="Arial" w:hAnsi="Arial" w:cs="Arial"/>
          <w:sz w:val="19"/>
          <w:szCs w:val="19"/>
        </w:rPr>
        <w:t>,</w:t>
      </w:r>
      <w:r w:rsidR="0041756B" w:rsidRPr="005019CF">
        <w:rPr>
          <w:rFonts w:ascii="Arial" w:hAnsi="Arial" w:cs="Arial"/>
          <w:sz w:val="19"/>
          <w:szCs w:val="19"/>
        </w:rPr>
        <w:t xml:space="preserve"> την 2.11.2022</w:t>
      </w:r>
      <w:r w:rsidR="00600553" w:rsidRPr="005019CF">
        <w:rPr>
          <w:rFonts w:ascii="Arial" w:hAnsi="Arial" w:cs="Arial"/>
          <w:sz w:val="19"/>
          <w:szCs w:val="19"/>
        </w:rPr>
        <w:t>,</w:t>
      </w:r>
      <w:r w:rsidR="0041756B" w:rsidRPr="005019CF">
        <w:rPr>
          <w:rFonts w:ascii="Arial" w:hAnsi="Arial" w:cs="Arial"/>
          <w:sz w:val="19"/>
          <w:szCs w:val="19"/>
        </w:rPr>
        <w:t xml:space="preserve"> αρνείται να προσέλθει για την υπογραφή της συμβολαιογραφικής μεταβίβασης του αγροτεμαχίου στον Β, έχει ο Β το δικαίωμα να τον εξαναγκάσει σε αυτ</w:t>
      </w:r>
      <w:r w:rsidR="00A64A06" w:rsidRPr="005019CF">
        <w:rPr>
          <w:rFonts w:ascii="Arial" w:hAnsi="Arial" w:cs="Arial"/>
          <w:sz w:val="19"/>
          <w:szCs w:val="19"/>
        </w:rPr>
        <w:t xml:space="preserve">ό; </w:t>
      </w:r>
      <w:r w:rsidR="003C347B" w:rsidRPr="005019CF">
        <w:rPr>
          <w:rFonts w:ascii="Arial" w:hAnsi="Arial" w:cs="Arial"/>
          <w:b/>
          <w:bCs/>
          <w:sz w:val="19"/>
          <w:szCs w:val="19"/>
        </w:rPr>
        <w:t>[Βαθμ</w:t>
      </w:r>
      <w:r w:rsidR="00A64A06" w:rsidRPr="005019CF">
        <w:rPr>
          <w:rFonts w:ascii="Arial" w:hAnsi="Arial" w:cs="Arial"/>
          <w:b/>
          <w:bCs/>
          <w:sz w:val="19"/>
          <w:szCs w:val="19"/>
        </w:rPr>
        <w:t>ός</w:t>
      </w:r>
      <w:r w:rsidR="003C347B" w:rsidRPr="005019CF">
        <w:rPr>
          <w:rFonts w:ascii="Arial" w:hAnsi="Arial" w:cs="Arial"/>
          <w:b/>
          <w:bCs/>
          <w:sz w:val="19"/>
          <w:szCs w:val="19"/>
        </w:rPr>
        <w:t xml:space="preserve"> </w:t>
      </w:r>
      <w:r w:rsidR="00A64A06" w:rsidRPr="005019CF">
        <w:rPr>
          <w:rFonts w:ascii="Arial" w:hAnsi="Arial" w:cs="Arial"/>
          <w:b/>
          <w:bCs/>
          <w:sz w:val="19"/>
          <w:szCs w:val="19"/>
        </w:rPr>
        <w:t>1,5</w:t>
      </w:r>
      <w:r w:rsidR="003C347B" w:rsidRPr="005019CF">
        <w:rPr>
          <w:rFonts w:ascii="Arial" w:hAnsi="Arial" w:cs="Arial"/>
          <w:b/>
          <w:bCs/>
          <w:sz w:val="19"/>
          <w:szCs w:val="19"/>
        </w:rPr>
        <w:t>]</w:t>
      </w:r>
    </w:p>
    <w:p w14:paraId="0D7D512A" w14:textId="3E44E200" w:rsidR="0041756B" w:rsidRPr="005019CF" w:rsidRDefault="00663287" w:rsidP="002344F4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5019CF">
        <w:rPr>
          <w:rFonts w:ascii="Arial" w:hAnsi="Arial" w:cs="Arial"/>
          <w:b/>
          <w:bCs/>
          <w:sz w:val="19"/>
          <w:szCs w:val="19"/>
        </w:rPr>
        <w:t>4.</w:t>
      </w:r>
      <w:r w:rsidRPr="005019CF">
        <w:rPr>
          <w:rFonts w:ascii="Arial" w:hAnsi="Arial" w:cs="Arial"/>
          <w:sz w:val="19"/>
          <w:szCs w:val="19"/>
        </w:rPr>
        <w:t xml:space="preserve"> </w:t>
      </w:r>
      <w:r w:rsidR="004945D9" w:rsidRPr="005019CF">
        <w:rPr>
          <w:rFonts w:ascii="Arial" w:hAnsi="Arial" w:cs="Arial"/>
          <w:sz w:val="19"/>
          <w:szCs w:val="19"/>
        </w:rPr>
        <w:t>Εάν υποτεθεί ότι ο Β δεν μπορεί να εξαναγκάσει τον Α σε κατάρτιση της σύμβασης</w:t>
      </w:r>
      <w:r w:rsidR="0041756B" w:rsidRPr="005019CF">
        <w:rPr>
          <w:rFonts w:ascii="Arial" w:hAnsi="Arial" w:cs="Arial"/>
          <w:sz w:val="19"/>
          <w:szCs w:val="19"/>
        </w:rPr>
        <w:t>, έχει ο Β δικαίωμα να αναζητήσει τα έξοδα νομικού ελέγχου της Τράπεζας Τ από τον Α;</w:t>
      </w:r>
      <w:r w:rsidR="004945D9" w:rsidRPr="005019CF">
        <w:rPr>
          <w:rFonts w:ascii="Arial" w:hAnsi="Arial" w:cs="Arial"/>
          <w:sz w:val="19"/>
          <w:szCs w:val="19"/>
        </w:rPr>
        <w:t xml:space="preserve"> </w:t>
      </w:r>
      <w:r w:rsidR="004945D9" w:rsidRPr="005019CF">
        <w:rPr>
          <w:rFonts w:ascii="Arial" w:hAnsi="Arial" w:cs="Arial"/>
          <w:b/>
          <w:sz w:val="19"/>
          <w:szCs w:val="19"/>
        </w:rPr>
        <w:t>[Βαθμοί 2]</w:t>
      </w:r>
    </w:p>
    <w:p w14:paraId="7D5A90D3" w14:textId="2CFC5FBF" w:rsidR="00546F2E" w:rsidRPr="002408F7" w:rsidRDefault="00663287" w:rsidP="00D8630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9CF">
        <w:rPr>
          <w:rFonts w:ascii="Arial" w:hAnsi="Arial" w:cs="Arial"/>
          <w:b/>
          <w:bCs/>
          <w:sz w:val="19"/>
          <w:szCs w:val="19"/>
        </w:rPr>
        <w:t xml:space="preserve">5. </w:t>
      </w:r>
      <w:r w:rsidR="0041756B" w:rsidRPr="005019CF">
        <w:rPr>
          <w:rFonts w:ascii="Arial" w:hAnsi="Arial" w:cs="Arial"/>
          <w:sz w:val="19"/>
          <w:szCs w:val="19"/>
        </w:rPr>
        <w:t xml:space="preserve">Χαρακτηρίστε νομικά τον όρο, με τον οποίο οι Α και Β συμφώνησαν ότι </w:t>
      </w:r>
      <w:r w:rsidR="0041756B" w:rsidRPr="0005634C">
        <w:rPr>
          <w:rFonts w:ascii="Arial" w:hAnsi="Arial" w:cs="Arial"/>
          <w:i/>
          <w:iCs/>
          <w:sz w:val="19"/>
          <w:szCs w:val="19"/>
        </w:rPr>
        <w:t>«κατά την ημέρα που θα εκταμιευόταν το δάνειο από την Τ στον Β, ο Α θα μεταβίβαζε την κυριότητα του αγροτεμαχίου στον Β με συμβολαιογραφικό έγγραφο»</w:t>
      </w:r>
      <w:r w:rsidR="0041756B" w:rsidRPr="005019CF">
        <w:rPr>
          <w:rFonts w:ascii="Arial" w:hAnsi="Arial" w:cs="Arial"/>
          <w:sz w:val="19"/>
          <w:szCs w:val="19"/>
        </w:rPr>
        <w:t>.</w:t>
      </w:r>
      <w:r w:rsidR="005019CF">
        <w:rPr>
          <w:rFonts w:ascii="Arial" w:hAnsi="Arial" w:cs="Arial"/>
          <w:sz w:val="19"/>
          <w:szCs w:val="19"/>
        </w:rPr>
        <w:t xml:space="preserve"> </w:t>
      </w:r>
      <w:r w:rsidR="00D330E6" w:rsidRPr="005019CF">
        <w:rPr>
          <w:rFonts w:ascii="Arial" w:hAnsi="Arial" w:cs="Arial"/>
          <w:sz w:val="19"/>
          <w:szCs w:val="19"/>
        </w:rPr>
        <w:t xml:space="preserve">Θα μπορούσαν </w:t>
      </w:r>
      <w:r w:rsidR="00600553" w:rsidRPr="005019CF">
        <w:rPr>
          <w:rFonts w:ascii="Arial" w:hAnsi="Arial" w:cs="Arial"/>
          <w:sz w:val="19"/>
          <w:szCs w:val="19"/>
        </w:rPr>
        <w:t xml:space="preserve">οι </w:t>
      </w:r>
      <w:r w:rsidR="00D330E6" w:rsidRPr="005019CF">
        <w:rPr>
          <w:rFonts w:ascii="Arial" w:hAnsi="Arial" w:cs="Arial"/>
          <w:sz w:val="19"/>
          <w:szCs w:val="19"/>
        </w:rPr>
        <w:t>Α και Β να συμφωνήσουν ότι ο Β θα μπορούσε</w:t>
      </w:r>
      <w:r w:rsidR="00F42BEB" w:rsidRPr="005019CF">
        <w:rPr>
          <w:rFonts w:ascii="Arial" w:hAnsi="Arial" w:cs="Arial"/>
          <w:sz w:val="19"/>
          <w:szCs w:val="19"/>
        </w:rPr>
        <w:t>, εφόσον εκταμιευθεί το δάνειο,</w:t>
      </w:r>
      <w:r w:rsidR="00D330E6" w:rsidRPr="005019CF">
        <w:rPr>
          <w:rFonts w:ascii="Arial" w:hAnsi="Arial" w:cs="Arial"/>
          <w:sz w:val="19"/>
          <w:szCs w:val="19"/>
        </w:rPr>
        <w:t xml:space="preserve"> να προβεί μόνος του στη μεταβίβαση της κυριότητας</w:t>
      </w:r>
      <w:r w:rsidR="005330E7" w:rsidRPr="005019CF">
        <w:rPr>
          <w:rFonts w:ascii="Arial" w:hAnsi="Arial" w:cs="Arial"/>
          <w:sz w:val="19"/>
          <w:szCs w:val="19"/>
        </w:rPr>
        <w:t>;</w:t>
      </w:r>
      <w:r w:rsidR="005019CF">
        <w:rPr>
          <w:rFonts w:ascii="Arial" w:hAnsi="Arial" w:cs="Arial"/>
          <w:sz w:val="19"/>
          <w:szCs w:val="19"/>
        </w:rPr>
        <w:tab/>
      </w:r>
      <w:r w:rsidR="005330E7" w:rsidRPr="005019CF">
        <w:rPr>
          <w:rFonts w:ascii="Arial" w:hAnsi="Arial" w:cs="Arial"/>
          <w:sz w:val="19"/>
          <w:szCs w:val="19"/>
        </w:rPr>
        <w:t xml:space="preserve"> </w:t>
      </w:r>
      <w:r w:rsidR="004945D9" w:rsidRPr="005019CF">
        <w:rPr>
          <w:rFonts w:ascii="Arial" w:hAnsi="Arial" w:cs="Arial"/>
          <w:b/>
          <w:sz w:val="19"/>
          <w:szCs w:val="19"/>
        </w:rPr>
        <w:t xml:space="preserve">[Βαθμοί </w:t>
      </w:r>
      <w:r w:rsidR="005330E7" w:rsidRPr="005019CF">
        <w:rPr>
          <w:rFonts w:ascii="Arial" w:hAnsi="Arial" w:cs="Arial"/>
          <w:b/>
          <w:sz w:val="19"/>
          <w:szCs w:val="19"/>
        </w:rPr>
        <w:t>3</w:t>
      </w:r>
      <w:r w:rsidR="004945D9" w:rsidRPr="005019CF">
        <w:rPr>
          <w:rFonts w:ascii="Arial" w:hAnsi="Arial" w:cs="Arial"/>
          <w:b/>
          <w:sz w:val="19"/>
          <w:szCs w:val="19"/>
        </w:rPr>
        <w:t>]</w:t>
      </w:r>
      <w:r w:rsidR="00546F2E" w:rsidRPr="002408F7">
        <w:rPr>
          <w:rFonts w:ascii="Arial" w:hAnsi="Arial" w:cs="Arial"/>
          <w:sz w:val="20"/>
          <w:szCs w:val="20"/>
        </w:rPr>
        <w:br w:type="page"/>
      </w:r>
    </w:p>
    <w:p w14:paraId="160645F5" w14:textId="32380AE9" w:rsidR="00F62214" w:rsidRPr="00F566E7" w:rsidRDefault="00E43FF1" w:rsidP="002408F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566E7">
        <w:rPr>
          <w:rFonts w:ascii="Arial" w:hAnsi="Arial" w:cs="Arial"/>
          <w:b/>
          <w:sz w:val="18"/>
          <w:szCs w:val="18"/>
        </w:rPr>
        <w:lastRenderedPageBreak/>
        <w:t>ΑΠΑΝΤΗΣΕΙΣ</w:t>
      </w:r>
    </w:p>
    <w:p w14:paraId="46652E73" w14:textId="48B8739E" w:rsidR="00BF1070" w:rsidRPr="00F566E7" w:rsidRDefault="00BF1070" w:rsidP="002408F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566E7">
        <w:rPr>
          <w:rFonts w:ascii="Arial" w:hAnsi="Arial" w:cs="Arial"/>
          <w:b/>
          <w:sz w:val="18"/>
          <w:szCs w:val="18"/>
        </w:rPr>
        <w:t>ΘΕΜΑ 1</w:t>
      </w:r>
      <w:r w:rsidRPr="00F566E7">
        <w:rPr>
          <w:rFonts w:ascii="Arial" w:hAnsi="Arial" w:cs="Arial"/>
          <w:b/>
          <w:sz w:val="18"/>
          <w:szCs w:val="18"/>
          <w:vertAlign w:val="superscript"/>
        </w:rPr>
        <w:t>Ο</w:t>
      </w:r>
      <w:r w:rsidRPr="00F566E7">
        <w:rPr>
          <w:rFonts w:ascii="Arial" w:hAnsi="Arial" w:cs="Arial"/>
          <w:b/>
          <w:sz w:val="18"/>
          <w:szCs w:val="18"/>
        </w:rPr>
        <w:t xml:space="preserve"> </w:t>
      </w:r>
    </w:p>
    <w:p w14:paraId="25009802" w14:textId="61850C87" w:rsidR="002E2753" w:rsidRPr="00F566E7" w:rsidRDefault="002E2753" w:rsidP="002E2753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566E7">
        <w:rPr>
          <w:rFonts w:ascii="Arial" w:hAnsi="Arial" w:cs="Arial"/>
          <w:b/>
          <w:sz w:val="18"/>
          <w:szCs w:val="18"/>
        </w:rPr>
        <w:t>1.</w:t>
      </w:r>
      <w:r w:rsidR="00371939" w:rsidRPr="00F566E7">
        <w:rPr>
          <w:rFonts w:ascii="Arial" w:hAnsi="Arial" w:cs="Arial"/>
          <w:b/>
          <w:sz w:val="18"/>
          <w:szCs w:val="18"/>
        </w:rPr>
        <w:t xml:space="preserve"> </w:t>
      </w:r>
      <w:r w:rsidR="00BD1220" w:rsidRPr="00F566E7">
        <w:rPr>
          <w:rFonts w:ascii="Arial" w:hAnsi="Arial" w:cs="Arial"/>
          <w:sz w:val="18"/>
          <w:szCs w:val="18"/>
        </w:rPr>
        <w:t xml:space="preserve">Απαιτείται να συναφθεί η ενοχική- υποσχετική δικαιοπραξία της πώλησης, με την οποία θα αναληφθούν αμοιβαίως υποχρεώσεις, αλλά δεν θα μεταβιβασθεί το δικαίωμα της κυριότητας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</w:t>
      </w:r>
      <w:r w:rsidR="00BD1220" w:rsidRPr="00F566E7">
        <w:rPr>
          <w:rFonts w:ascii="Arial" w:hAnsi="Arial" w:cs="Arial"/>
          <w:b/>
          <w:bCs/>
          <w:sz w:val="18"/>
          <w:szCs w:val="18"/>
        </w:rPr>
        <w:t>1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]</w:t>
      </w:r>
      <w:r w:rsidR="00BD1220" w:rsidRPr="00F566E7">
        <w:rPr>
          <w:rFonts w:ascii="Arial" w:hAnsi="Arial" w:cs="Arial"/>
          <w:sz w:val="18"/>
          <w:szCs w:val="18"/>
        </w:rPr>
        <w:t xml:space="preserve"> και η εμπράγματη- εκποιητική δικαιοπραξία της μεταβίβασης κυριότητας ακινήτου, με την οποία θα επέλθει μεταβίβαση του δικαιώματος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[1]</w:t>
      </w:r>
    </w:p>
    <w:p w14:paraId="156DE044" w14:textId="468452D6" w:rsidR="00BD1220" w:rsidRPr="00F566E7" w:rsidRDefault="002E2753" w:rsidP="002E2753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566E7">
        <w:rPr>
          <w:rFonts w:ascii="Arial" w:hAnsi="Arial" w:cs="Arial"/>
          <w:b/>
          <w:sz w:val="18"/>
          <w:szCs w:val="18"/>
        </w:rPr>
        <w:t xml:space="preserve">2. </w:t>
      </w:r>
      <w:r w:rsidR="00371939" w:rsidRPr="00F566E7">
        <w:rPr>
          <w:rFonts w:ascii="Arial" w:hAnsi="Arial" w:cs="Arial"/>
          <w:b/>
          <w:sz w:val="18"/>
          <w:szCs w:val="18"/>
        </w:rPr>
        <w:t xml:space="preserve"> </w:t>
      </w:r>
      <w:r w:rsidR="00BD1220" w:rsidRPr="00F566E7">
        <w:rPr>
          <w:rFonts w:ascii="Arial" w:hAnsi="Arial" w:cs="Arial"/>
          <w:bCs/>
          <w:sz w:val="18"/>
          <w:szCs w:val="18"/>
        </w:rPr>
        <w:t xml:space="preserve">Ο </w:t>
      </w:r>
      <w:r w:rsidR="001176AE" w:rsidRPr="00F566E7">
        <w:rPr>
          <w:rFonts w:ascii="Arial" w:hAnsi="Arial" w:cs="Arial"/>
          <w:bCs/>
          <w:sz w:val="18"/>
          <w:szCs w:val="18"/>
        </w:rPr>
        <w:t xml:space="preserve">Π συνήψε την σύμβαση λόγω της απάτης που μετήλθε εις βάρος του ο Γ, αφού ο Γ δολίως του παρέστησε ψευδή </w:t>
      </w:r>
      <w:r w:rsidR="002A3F76" w:rsidRPr="00F566E7">
        <w:rPr>
          <w:rFonts w:ascii="Arial" w:hAnsi="Arial" w:cs="Arial"/>
          <w:bCs/>
          <w:sz w:val="18"/>
          <w:szCs w:val="18"/>
        </w:rPr>
        <w:t xml:space="preserve">γεγονότα, με σκοπό να τον παρασύρει στην κατάρτιση της πώλησης </w:t>
      </w:r>
      <w:r w:rsidR="005019CF" w:rsidRPr="00F566E7">
        <w:rPr>
          <w:rFonts w:ascii="Arial" w:hAnsi="Arial" w:cs="Arial"/>
          <w:b/>
          <w:sz w:val="18"/>
          <w:szCs w:val="18"/>
        </w:rPr>
        <w:t>[</w:t>
      </w:r>
      <w:r w:rsidR="002A3F76" w:rsidRPr="00F566E7">
        <w:rPr>
          <w:rFonts w:ascii="Arial" w:hAnsi="Arial" w:cs="Arial"/>
          <w:b/>
          <w:sz w:val="18"/>
          <w:szCs w:val="18"/>
        </w:rPr>
        <w:t>1</w:t>
      </w:r>
      <w:r w:rsidR="005019CF" w:rsidRPr="00F566E7">
        <w:rPr>
          <w:rFonts w:ascii="Arial" w:hAnsi="Arial" w:cs="Arial"/>
          <w:b/>
          <w:sz w:val="18"/>
          <w:szCs w:val="18"/>
        </w:rPr>
        <w:t>]</w:t>
      </w:r>
      <w:r w:rsidR="002A3F76" w:rsidRPr="00F566E7">
        <w:rPr>
          <w:rFonts w:ascii="Arial" w:hAnsi="Arial" w:cs="Arial"/>
          <w:bCs/>
          <w:sz w:val="18"/>
          <w:szCs w:val="18"/>
        </w:rPr>
        <w:t>. Εν τούτοις, ο Γ δεν είναι συμβαλλόμενος, αλλά τρίτος. Εφόσον, επομένως, ο Α ούτε γνώριζε, ούτε όφειλε να γνωρίζει την απάτη</w:t>
      </w:r>
      <w:r w:rsidR="0070497F" w:rsidRPr="00F566E7">
        <w:rPr>
          <w:rFonts w:ascii="Arial" w:hAnsi="Arial" w:cs="Arial"/>
          <w:bCs/>
          <w:sz w:val="18"/>
          <w:szCs w:val="18"/>
        </w:rPr>
        <w:t>, ο Π δεν έχει δικαίωμα ακυρώσεως</w:t>
      </w:r>
      <w:r w:rsidR="00494C29" w:rsidRPr="00F566E7">
        <w:rPr>
          <w:rFonts w:ascii="Arial" w:hAnsi="Arial" w:cs="Arial"/>
          <w:bCs/>
          <w:sz w:val="18"/>
          <w:szCs w:val="18"/>
        </w:rPr>
        <w:t xml:space="preserve"> (ΑΚ 147</w:t>
      </w:r>
      <w:r w:rsidR="000404A4" w:rsidRPr="00F566E7">
        <w:rPr>
          <w:rFonts w:ascii="Arial" w:hAnsi="Arial" w:cs="Arial"/>
          <w:bCs/>
          <w:sz w:val="18"/>
          <w:szCs w:val="18"/>
        </w:rPr>
        <w:t>)</w:t>
      </w:r>
      <w:r w:rsidR="0070497F" w:rsidRPr="00F566E7">
        <w:rPr>
          <w:rFonts w:ascii="Arial" w:hAnsi="Arial" w:cs="Arial"/>
          <w:bCs/>
          <w:sz w:val="18"/>
          <w:szCs w:val="18"/>
        </w:rPr>
        <w:t xml:space="preserve"> </w:t>
      </w:r>
      <w:r w:rsidR="005019CF" w:rsidRPr="00F566E7">
        <w:rPr>
          <w:rFonts w:ascii="Arial" w:hAnsi="Arial" w:cs="Arial"/>
          <w:b/>
          <w:sz w:val="18"/>
          <w:szCs w:val="18"/>
        </w:rPr>
        <w:t>[1]</w:t>
      </w:r>
    </w:p>
    <w:p w14:paraId="695DEAA2" w14:textId="084DE459" w:rsidR="0041756B" w:rsidRPr="00F566E7" w:rsidRDefault="002E2753" w:rsidP="002E275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sz w:val="18"/>
          <w:szCs w:val="18"/>
        </w:rPr>
        <w:t xml:space="preserve">3. </w:t>
      </w:r>
      <w:r w:rsidR="0041756B" w:rsidRPr="00F566E7">
        <w:rPr>
          <w:rFonts w:ascii="Arial" w:hAnsi="Arial" w:cs="Arial"/>
          <w:sz w:val="18"/>
          <w:szCs w:val="18"/>
        </w:rPr>
        <w:t>Ο</w:t>
      </w:r>
      <w:r w:rsidR="00FA742C" w:rsidRPr="00F566E7">
        <w:rPr>
          <w:rFonts w:ascii="Arial" w:hAnsi="Arial" w:cs="Arial"/>
          <w:sz w:val="18"/>
          <w:szCs w:val="18"/>
        </w:rPr>
        <w:t>ι</w:t>
      </w:r>
      <w:r w:rsidR="0041756B" w:rsidRPr="00F566E7">
        <w:rPr>
          <w:rFonts w:ascii="Arial" w:hAnsi="Arial" w:cs="Arial"/>
          <w:sz w:val="18"/>
          <w:szCs w:val="18"/>
        </w:rPr>
        <w:t xml:space="preserve"> Μ </w:t>
      </w:r>
      <w:r w:rsidR="00FA742C" w:rsidRPr="00F566E7">
        <w:rPr>
          <w:rFonts w:ascii="Arial" w:hAnsi="Arial" w:cs="Arial"/>
          <w:sz w:val="18"/>
          <w:szCs w:val="18"/>
        </w:rPr>
        <w:t xml:space="preserve">και Ν </w:t>
      </w:r>
      <w:r w:rsidR="0041756B" w:rsidRPr="00F566E7">
        <w:rPr>
          <w:rFonts w:ascii="Arial" w:hAnsi="Arial" w:cs="Arial"/>
          <w:sz w:val="18"/>
          <w:szCs w:val="18"/>
        </w:rPr>
        <w:t>έδρασ</w:t>
      </w:r>
      <w:r w:rsidR="00FA742C" w:rsidRPr="00F566E7">
        <w:rPr>
          <w:rFonts w:ascii="Arial" w:hAnsi="Arial" w:cs="Arial"/>
          <w:sz w:val="18"/>
          <w:szCs w:val="18"/>
        </w:rPr>
        <w:t>αν</w:t>
      </w:r>
      <w:r w:rsidR="0041756B" w:rsidRPr="00F566E7">
        <w:rPr>
          <w:rFonts w:ascii="Arial" w:hAnsi="Arial" w:cs="Arial"/>
          <w:sz w:val="18"/>
          <w:szCs w:val="18"/>
        </w:rPr>
        <w:t xml:space="preserve"> ως νόμιμο</w:t>
      </w:r>
      <w:r w:rsidR="00FA742C" w:rsidRPr="00F566E7">
        <w:rPr>
          <w:rFonts w:ascii="Arial" w:hAnsi="Arial" w:cs="Arial"/>
          <w:sz w:val="18"/>
          <w:szCs w:val="18"/>
        </w:rPr>
        <w:t>ι</w:t>
      </w:r>
      <w:r w:rsidR="0041756B" w:rsidRPr="00F566E7">
        <w:rPr>
          <w:rFonts w:ascii="Arial" w:hAnsi="Arial" w:cs="Arial"/>
          <w:sz w:val="18"/>
          <w:szCs w:val="18"/>
        </w:rPr>
        <w:t xml:space="preserve"> αντιπρόσωπο</w:t>
      </w:r>
      <w:r w:rsidR="007B4F86" w:rsidRPr="00F566E7">
        <w:rPr>
          <w:rFonts w:ascii="Arial" w:hAnsi="Arial" w:cs="Arial"/>
          <w:sz w:val="18"/>
          <w:szCs w:val="18"/>
        </w:rPr>
        <w:t>ι</w:t>
      </w:r>
      <w:r w:rsidR="0041756B" w:rsidRPr="00F566E7">
        <w:rPr>
          <w:rFonts w:ascii="Arial" w:hAnsi="Arial" w:cs="Arial"/>
          <w:sz w:val="18"/>
          <w:szCs w:val="18"/>
        </w:rPr>
        <w:t xml:space="preserve"> του Φ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[1]</w:t>
      </w:r>
    </w:p>
    <w:p w14:paraId="415124CE" w14:textId="5A0723EE" w:rsidR="0070497F" w:rsidRPr="00F566E7" w:rsidRDefault="0070497F" w:rsidP="002E275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sz w:val="18"/>
          <w:szCs w:val="18"/>
        </w:rPr>
        <w:t xml:space="preserve">Ο Φ είναι περιορισμένα ικανός για δικαιοπραξία </w:t>
      </w:r>
      <w:r w:rsidR="00096BA9" w:rsidRPr="00F566E7">
        <w:rPr>
          <w:rFonts w:ascii="Arial" w:hAnsi="Arial" w:cs="Arial"/>
          <w:sz w:val="18"/>
          <w:szCs w:val="18"/>
        </w:rPr>
        <w:t xml:space="preserve">(ΑΚ 129 περ. 1), μπορεί </w:t>
      </w:r>
      <w:r w:rsidR="009818B1" w:rsidRPr="00F566E7">
        <w:rPr>
          <w:rFonts w:ascii="Arial" w:hAnsi="Arial" w:cs="Arial"/>
          <w:sz w:val="18"/>
          <w:szCs w:val="18"/>
        </w:rPr>
        <w:t xml:space="preserve">επομένως να επιχειρεί δικαιοπραξίες μόνο στις περιπτώσεις που ορίζει ο νόμος (ΑΚ 133)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[1]</w:t>
      </w:r>
    </w:p>
    <w:p w14:paraId="079BF616" w14:textId="591C351E" w:rsidR="009818B1" w:rsidRPr="00F566E7" w:rsidRDefault="009818B1" w:rsidP="002E275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sz w:val="18"/>
          <w:szCs w:val="18"/>
        </w:rPr>
        <w:t xml:space="preserve">Στην κρινόμενη περίπτωση, η μίσθωση δεν εμπίπτει σε καμία από τις περιπτώσεις των άρθρων </w:t>
      </w:r>
      <w:r w:rsidR="003D2E7C" w:rsidRPr="00F566E7">
        <w:rPr>
          <w:rFonts w:ascii="Arial" w:hAnsi="Arial" w:cs="Arial"/>
          <w:sz w:val="18"/>
          <w:szCs w:val="18"/>
        </w:rPr>
        <w:t>134-137, ιδίως δεν είναι δικαιοπραξία από την οποία ο Φ αποκτά μόνο έννομο όφελος κατά την ΑΚ 134</w:t>
      </w:r>
      <w:r w:rsidR="005019CF" w:rsidRPr="00F566E7">
        <w:rPr>
          <w:rFonts w:ascii="Arial" w:hAnsi="Arial" w:cs="Arial"/>
          <w:sz w:val="18"/>
          <w:szCs w:val="18"/>
        </w:rPr>
        <w:t>. Επομένως, ο Φ δεν θα μπορούσε να την καταρτίσει αυτοπροσώπως</w:t>
      </w:r>
      <w:r w:rsidR="003D2E7C" w:rsidRPr="00F566E7">
        <w:rPr>
          <w:rFonts w:ascii="Arial" w:hAnsi="Arial" w:cs="Arial"/>
          <w:b/>
          <w:bCs/>
          <w:sz w:val="18"/>
          <w:szCs w:val="18"/>
        </w:rPr>
        <w:t xml:space="preserve">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[1]</w:t>
      </w:r>
    </w:p>
    <w:p w14:paraId="6500A8BF" w14:textId="283E9399" w:rsidR="003D2E7C" w:rsidRPr="00F566E7" w:rsidRDefault="002E2753" w:rsidP="002E275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 xml:space="preserve">4. </w:t>
      </w:r>
      <w:r w:rsidR="003D2E7C" w:rsidRPr="00F566E7">
        <w:rPr>
          <w:rFonts w:ascii="Arial" w:hAnsi="Arial" w:cs="Arial"/>
          <w:sz w:val="18"/>
          <w:szCs w:val="18"/>
        </w:rPr>
        <w:t>Η πλάνη τ</w:t>
      </w:r>
      <w:r w:rsidR="007B4F86" w:rsidRPr="00F566E7">
        <w:rPr>
          <w:rFonts w:ascii="Arial" w:hAnsi="Arial" w:cs="Arial"/>
          <w:sz w:val="18"/>
          <w:szCs w:val="18"/>
        </w:rPr>
        <w:t xml:space="preserve">ων </w:t>
      </w:r>
      <w:r w:rsidR="003D2E7C" w:rsidRPr="00F566E7">
        <w:rPr>
          <w:rFonts w:ascii="Arial" w:hAnsi="Arial" w:cs="Arial"/>
          <w:sz w:val="18"/>
          <w:szCs w:val="18"/>
        </w:rPr>
        <w:t xml:space="preserve">Μ </w:t>
      </w:r>
      <w:r w:rsidR="007B4F86" w:rsidRPr="00F566E7">
        <w:rPr>
          <w:rFonts w:ascii="Arial" w:hAnsi="Arial" w:cs="Arial"/>
          <w:sz w:val="18"/>
          <w:szCs w:val="18"/>
        </w:rPr>
        <w:t xml:space="preserve">και Ν </w:t>
      </w:r>
      <w:r w:rsidR="00BC5629" w:rsidRPr="00F566E7">
        <w:rPr>
          <w:rFonts w:ascii="Arial" w:hAnsi="Arial" w:cs="Arial"/>
          <w:sz w:val="18"/>
          <w:szCs w:val="18"/>
        </w:rPr>
        <w:t xml:space="preserve">ως προς την τοποθεσία  του διαμερίσματος συνιστά </w:t>
      </w:r>
      <w:r w:rsidR="002A2D63" w:rsidRPr="00F566E7">
        <w:rPr>
          <w:rFonts w:ascii="Arial" w:hAnsi="Arial" w:cs="Arial"/>
          <w:sz w:val="18"/>
          <w:szCs w:val="18"/>
        </w:rPr>
        <w:t xml:space="preserve">την προβλεπόμενη στην ΑΚ 142 </w:t>
      </w:r>
      <w:r w:rsidR="00BC5629" w:rsidRPr="00F566E7">
        <w:rPr>
          <w:rFonts w:ascii="Arial" w:hAnsi="Arial" w:cs="Arial"/>
          <w:sz w:val="18"/>
          <w:szCs w:val="18"/>
        </w:rPr>
        <w:t>πλάνη ως προς τις ιδιότητες του πράγματος</w:t>
      </w:r>
      <w:r w:rsidR="00860445" w:rsidRPr="00F566E7">
        <w:rPr>
          <w:rFonts w:ascii="Arial" w:hAnsi="Arial" w:cs="Arial"/>
          <w:sz w:val="18"/>
          <w:szCs w:val="18"/>
        </w:rPr>
        <w:t xml:space="preserve"> (</w:t>
      </w:r>
      <w:r w:rsidR="002A2D63" w:rsidRPr="00F566E7">
        <w:rPr>
          <w:rFonts w:ascii="Arial" w:hAnsi="Arial" w:cs="Arial"/>
          <w:i/>
          <w:iCs/>
          <w:sz w:val="18"/>
          <w:szCs w:val="18"/>
        </w:rPr>
        <w:t xml:space="preserve">Γεωργιάδης, </w:t>
      </w:r>
      <w:r w:rsidR="002A2D63" w:rsidRPr="00F566E7">
        <w:rPr>
          <w:rFonts w:ascii="Arial" w:hAnsi="Arial" w:cs="Arial"/>
          <w:sz w:val="18"/>
          <w:szCs w:val="18"/>
        </w:rPr>
        <w:t>ΓενΑρχ</w:t>
      </w:r>
      <w:r w:rsidR="002A2D63" w:rsidRPr="00F566E7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="002A2D63" w:rsidRPr="00F566E7">
        <w:rPr>
          <w:rFonts w:ascii="Arial" w:hAnsi="Arial" w:cs="Arial"/>
          <w:sz w:val="18"/>
          <w:szCs w:val="18"/>
        </w:rPr>
        <w:t xml:space="preserve">§ </w:t>
      </w:r>
      <w:r w:rsidR="00FD0F8C" w:rsidRPr="00F566E7">
        <w:rPr>
          <w:rFonts w:ascii="Arial" w:hAnsi="Arial" w:cs="Arial"/>
          <w:sz w:val="18"/>
          <w:szCs w:val="18"/>
        </w:rPr>
        <w:t>40 αρ. 27</w:t>
      </w:r>
      <w:r w:rsidR="008B4B1E" w:rsidRPr="00F566E7">
        <w:rPr>
          <w:rFonts w:ascii="Arial" w:hAnsi="Arial" w:cs="Arial"/>
          <w:sz w:val="18"/>
          <w:szCs w:val="18"/>
        </w:rPr>
        <w:t xml:space="preserve">, </w:t>
      </w:r>
      <w:r w:rsidR="008B4B1E" w:rsidRPr="00F566E7">
        <w:rPr>
          <w:rFonts w:ascii="Arial" w:hAnsi="Arial" w:cs="Arial"/>
          <w:i/>
          <w:iCs/>
          <w:sz w:val="18"/>
          <w:szCs w:val="18"/>
        </w:rPr>
        <w:t xml:space="preserve">Σπυριδάκης, </w:t>
      </w:r>
      <w:r w:rsidR="008B4B1E" w:rsidRPr="00F566E7">
        <w:rPr>
          <w:rFonts w:ascii="Arial" w:hAnsi="Arial" w:cs="Arial"/>
          <w:sz w:val="18"/>
          <w:szCs w:val="18"/>
        </w:rPr>
        <w:t>ΓενΑρχ</w:t>
      </w:r>
      <w:r w:rsidR="008B4B1E" w:rsidRPr="00F566E7">
        <w:rPr>
          <w:rFonts w:ascii="Arial" w:hAnsi="Arial" w:cs="Arial"/>
          <w:sz w:val="18"/>
          <w:szCs w:val="18"/>
          <w:vertAlign w:val="superscript"/>
        </w:rPr>
        <w:t>3</w:t>
      </w:r>
      <w:r w:rsidR="00826B33" w:rsidRPr="00F566E7">
        <w:rPr>
          <w:rFonts w:ascii="Arial" w:hAnsi="Arial" w:cs="Arial"/>
          <w:sz w:val="18"/>
          <w:szCs w:val="18"/>
        </w:rPr>
        <w:t xml:space="preserve"> </w:t>
      </w:r>
      <w:r w:rsidR="00197A2A" w:rsidRPr="00F566E7">
        <w:rPr>
          <w:rFonts w:ascii="Arial" w:hAnsi="Arial" w:cs="Arial"/>
          <w:sz w:val="18"/>
          <w:szCs w:val="18"/>
        </w:rPr>
        <w:t>σ. 758</w:t>
      </w:r>
      <w:r w:rsidR="00860445" w:rsidRPr="00F566E7">
        <w:rPr>
          <w:rFonts w:ascii="Arial" w:hAnsi="Arial" w:cs="Arial"/>
          <w:sz w:val="18"/>
          <w:szCs w:val="18"/>
        </w:rPr>
        <w:t>), και είναι ουσιώδης, διότι συντρέχει τόσο το αντικειμενικό κριτήριο</w:t>
      </w:r>
      <w:r w:rsidR="00BC5629" w:rsidRPr="00F566E7">
        <w:rPr>
          <w:rFonts w:ascii="Arial" w:hAnsi="Arial" w:cs="Arial"/>
          <w:sz w:val="18"/>
          <w:szCs w:val="18"/>
        </w:rPr>
        <w:t xml:space="preserve"> (</w:t>
      </w:r>
      <w:r w:rsidR="00860445" w:rsidRPr="00F566E7">
        <w:rPr>
          <w:rFonts w:ascii="Arial" w:hAnsi="Arial" w:cs="Arial"/>
          <w:sz w:val="18"/>
          <w:szCs w:val="18"/>
        </w:rPr>
        <w:t>ιδιότητα σπουδαία για την δικαιοπραξία</w:t>
      </w:r>
      <w:r w:rsidR="00BC5629" w:rsidRPr="00F566E7">
        <w:rPr>
          <w:rFonts w:ascii="Arial" w:hAnsi="Arial" w:cs="Arial"/>
          <w:sz w:val="18"/>
          <w:szCs w:val="18"/>
        </w:rPr>
        <w:t>)</w:t>
      </w:r>
      <w:r w:rsidR="00860445" w:rsidRPr="00F566E7">
        <w:rPr>
          <w:rFonts w:ascii="Arial" w:hAnsi="Arial" w:cs="Arial"/>
          <w:sz w:val="18"/>
          <w:szCs w:val="18"/>
        </w:rPr>
        <w:t xml:space="preserve">, όσο και το υποκειμενικό κριτήριο (εάν ο Μ γνώριζε την τοποθεσία, δεν θα συνήπτε την μίσθωση)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[1,5]</w:t>
      </w:r>
      <w:r w:rsidR="005019CF" w:rsidRPr="00F566E7">
        <w:rPr>
          <w:rFonts w:ascii="Arial" w:hAnsi="Arial" w:cs="Arial"/>
          <w:sz w:val="18"/>
          <w:szCs w:val="18"/>
        </w:rPr>
        <w:t xml:space="preserve"> </w:t>
      </w:r>
    </w:p>
    <w:p w14:paraId="536FC623" w14:textId="5C5BE660" w:rsidR="00860445" w:rsidRPr="00F566E7" w:rsidRDefault="00860445" w:rsidP="002E275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sz w:val="18"/>
          <w:szCs w:val="18"/>
        </w:rPr>
        <w:t>Επομένως, ο</w:t>
      </w:r>
      <w:r w:rsidR="005019CF" w:rsidRPr="00F566E7">
        <w:rPr>
          <w:rFonts w:ascii="Arial" w:hAnsi="Arial" w:cs="Arial"/>
          <w:sz w:val="18"/>
          <w:szCs w:val="18"/>
        </w:rPr>
        <w:t>ι</w:t>
      </w:r>
      <w:r w:rsidRPr="00F566E7">
        <w:rPr>
          <w:rFonts w:ascii="Arial" w:hAnsi="Arial" w:cs="Arial"/>
          <w:sz w:val="18"/>
          <w:szCs w:val="18"/>
        </w:rPr>
        <w:t xml:space="preserve"> Μ </w:t>
      </w:r>
      <w:r w:rsidR="005019CF" w:rsidRPr="00F566E7">
        <w:rPr>
          <w:rFonts w:ascii="Arial" w:hAnsi="Arial" w:cs="Arial"/>
          <w:sz w:val="18"/>
          <w:szCs w:val="18"/>
        </w:rPr>
        <w:t xml:space="preserve">και Ν </w:t>
      </w:r>
      <w:r w:rsidRPr="00F566E7">
        <w:rPr>
          <w:rFonts w:ascii="Arial" w:hAnsi="Arial" w:cs="Arial"/>
          <w:sz w:val="18"/>
          <w:szCs w:val="18"/>
        </w:rPr>
        <w:t>μπορεί να ασκήσ</w:t>
      </w:r>
      <w:r w:rsidR="005019CF" w:rsidRPr="00F566E7">
        <w:rPr>
          <w:rFonts w:ascii="Arial" w:hAnsi="Arial" w:cs="Arial"/>
          <w:sz w:val="18"/>
          <w:szCs w:val="18"/>
        </w:rPr>
        <w:t>ουν</w:t>
      </w:r>
      <w:r w:rsidRPr="00F566E7">
        <w:rPr>
          <w:rFonts w:ascii="Arial" w:hAnsi="Arial" w:cs="Arial"/>
          <w:sz w:val="18"/>
          <w:szCs w:val="18"/>
        </w:rPr>
        <w:t xml:space="preserve"> κατά το</w:t>
      </w:r>
      <w:r w:rsidR="00A338FE" w:rsidRPr="00F566E7">
        <w:rPr>
          <w:rFonts w:ascii="Arial" w:hAnsi="Arial" w:cs="Arial"/>
          <w:sz w:val="18"/>
          <w:szCs w:val="18"/>
        </w:rPr>
        <w:t>υ</w:t>
      </w:r>
      <w:r w:rsidRPr="00F566E7">
        <w:rPr>
          <w:rFonts w:ascii="Arial" w:hAnsi="Arial" w:cs="Arial"/>
          <w:sz w:val="18"/>
          <w:szCs w:val="18"/>
        </w:rPr>
        <w:t xml:space="preserve"> </w:t>
      </w:r>
      <w:r w:rsidR="00D651F6" w:rsidRPr="00F566E7">
        <w:rPr>
          <w:rFonts w:ascii="Arial" w:hAnsi="Arial" w:cs="Arial"/>
          <w:sz w:val="18"/>
          <w:szCs w:val="18"/>
        </w:rPr>
        <w:t xml:space="preserve">Α </w:t>
      </w:r>
      <w:r w:rsidR="00E87B4C" w:rsidRPr="00F566E7">
        <w:rPr>
          <w:rFonts w:ascii="Arial" w:hAnsi="Arial" w:cs="Arial"/>
          <w:sz w:val="18"/>
          <w:szCs w:val="18"/>
        </w:rPr>
        <w:t xml:space="preserve">διαπλαστική </w:t>
      </w:r>
      <w:r w:rsidR="00D651F6" w:rsidRPr="00F566E7">
        <w:rPr>
          <w:rFonts w:ascii="Arial" w:hAnsi="Arial" w:cs="Arial"/>
          <w:sz w:val="18"/>
          <w:szCs w:val="18"/>
        </w:rPr>
        <w:t>αγωγή ακυρώσεως της δικαιοπραξίας (ΑΚ 154</w:t>
      </w:r>
      <w:r w:rsidR="00101824" w:rsidRPr="00F566E7">
        <w:rPr>
          <w:rFonts w:ascii="Arial" w:hAnsi="Arial" w:cs="Arial"/>
          <w:sz w:val="18"/>
          <w:szCs w:val="18"/>
        </w:rPr>
        <w:t>-155</w:t>
      </w:r>
      <w:r w:rsidR="00D651F6" w:rsidRPr="00F566E7">
        <w:rPr>
          <w:rFonts w:ascii="Arial" w:hAnsi="Arial" w:cs="Arial"/>
          <w:sz w:val="18"/>
          <w:szCs w:val="18"/>
        </w:rPr>
        <w:t>)</w:t>
      </w:r>
      <w:r w:rsidR="00101824" w:rsidRPr="00F566E7">
        <w:rPr>
          <w:rFonts w:ascii="Arial" w:hAnsi="Arial" w:cs="Arial"/>
          <w:sz w:val="18"/>
          <w:szCs w:val="18"/>
        </w:rPr>
        <w:t xml:space="preserve"> και μετά την τελεσιδικία της σχετικής αποφάσεως η μίσθωση θα ακυρωθεί αναδρομικώς (ΑΚ 184) 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[</w:t>
      </w:r>
      <w:r w:rsidR="00101824" w:rsidRPr="00F566E7">
        <w:rPr>
          <w:rFonts w:ascii="Arial" w:hAnsi="Arial" w:cs="Arial"/>
          <w:b/>
          <w:bCs/>
          <w:sz w:val="18"/>
          <w:szCs w:val="18"/>
        </w:rPr>
        <w:t>1,5</w:t>
      </w:r>
      <w:r w:rsidR="005019CF" w:rsidRPr="00F566E7">
        <w:rPr>
          <w:rFonts w:ascii="Arial" w:hAnsi="Arial" w:cs="Arial"/>
          <w:b/>
          <w:bCs/>
          <w:sz w:val="18"/>
          <w:szCs w:val="18"/>
        </w:rPr>
        <w:t>]</w:t>
      </w:r>
    </w:p>
    <w:p w14:paraId="0DBFC88A" w14:textId="0919A110" w:rsidR="002344F4" w:rsidRPr="00F566E7" w:rsidRDefault="002344F4" w:rsidP="002E2753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>ΘΕΜΑ 2</w:t>
      </w:r>
      <w:r w:rsidRPr="00F566E7">
        <w:rPr>
          <w:rFonts w:ascii="Arial" w:hAnsi="Arial" w:cs="Arial"/>
          <w:b/>
          <w:bCs/>
          <w:sz w:val="18"/>
          <w:szCs w:val="18"/>
          <w:vertAlign w:val="superscript"/>
        </w:rPr>
        <w:t>ο</w:t>
      </w:r>
    </w:p>
    <w:p w14:paraId="1B344BF3" w14:textId="2B3C9388" w:rsidR="002344F4" w:rsidRPr="00F566E7" w:rsidRDefault="008A409F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>1.</w:t>
      </w:r>
      <w:r w:rsidR="00A91291" w:rsidRPr="00F566E7">
        <w:rPr>
          <w:rFonts w:ascii="Arial" w:hAnsi="Arial" w:cs="Arial"/>
          <w:b/>
          <w:bCs/>
          <w:sz w:val="18"/>
          <w:szCs w:val="18"/>
        </w:rPr>
        <w:t xml:space="preserve"> </w:t>
      </w:r>
      <w:r w:rsidR="00A91291" w:rsidRPr="00F566E7">
        <w:rPr>
          <w:rFonts w:ascii="Arial" w:hAnsi="Arial" w:cs="Arial"/>
          <w:sz w:val="18"/>
          <w:szCs w:val="18"/>
        </w:rPr>
        <w:t>Η πώληση είναι δικαιοπραξία υ</w:t>
      </w:r>
      <w:r w:rsidR="002344F4" w:rsidRPr="00F566E7">
        <w:rPr>
          <w:rFonts w:ascii="Arial" w:hAnsi="Arial" w:cs="Arial"/>
          <w:sz w:val="18"/>
          <w:szCs w:val="18"/>
        </w:rPr>
        <w:t>ποσχετική</w:t>
      </w:r>
      <w:r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[0,5]</w:t>
      </w:r>
      <w:r w:rsidR="002344F4" w:rsidRPr="00F566E7">
        <w:rPr>
          <w:rFonts w:ascii="Arial" w:hAnsi="Arial" w:cs="Arial"/>
          <w:sz w:val="18"/>
          <w:szCs w:val="18"/>
        </w:rPr>
        <w:t xml:space="preserve">, </w:t>
      </w:r>
      <w:r w:rsidR="00A91291" w:rsidRPr="00F566E7">
        <w:rPr>
          <w:rFonts w:ascii="Arial" w:hAnsi="Arial" w:cs="Arial"/>
          <w:sz w:val="18"/>
          <w:szCs w:val="18"/>
        </w:rPr>
        <w:t>ε</w:t>
      </w:r>
      <w:r w:rsidR="002344F4" w:rsidRPr="00F566E7">
        <w:rPr>
          <w:rFonts w:ascii="Arial" w:hAnsi="Arial" w:cs="Arial"/>
          <w:sz w:val="18"/>
          <w:szCs w:val="18"/>
        </w:rPr>
        <w:t>νοχική</w:t>
      </w:r>
      <w:r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[0,5]</w:t>
      </w:r>
      <w:r w:rsidR="002344F4" w:rsidRPr="00F566E7">
        <w:rPr>
          <w:rFonts w:ascii="Arial" w:hAnsi="Arial" w:cs="Arial"/>
          <w:sz w:val="18"/>
          <w:szCs w:val="18"/>
        </w:rPr>
        <w:t xml:space="preserve">, </w:t>
      </w:r>
      <w:r w:rsidR="00A91291" w:rsidRPr="00F566E7">
        <w:rPr>
          <w:rFonts w:ascii="Arial" w:hAnsi="Arial" w:cs="Arial"/>
          <w:sz w:val="18"/>
          <w:szCs w:val="18"/>
        </w:rPr>
        <w:t>α</w:t>
      </w:r>
      <w:r w:rsidR="002344F4" w:rsidRPr="00F566E7">
        <w:rPr>
          <w:rFonts w:ascii="Arial" w:hAnsi="Arial" w:cs="Arial"/>
          <w:sz w:val="18"/>
          <w:szCs w:val="18"/>
        </w:rPr>
        <w:t>ιτιώδης</w:t>
      </w:r>
      <w:r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[0,5]</w:t>
      </w:r>
      <w:r w:rsidR="00A91291" w:rsidRPr="00F566E7">
        <w:rPr>
          <w:rFonts w:ascii="Arial" w:hAnsi="Arial" w:cs="Arial"/>
          <w:b/>
          <w:bCs/>
          <w:sz w:val="18"/>
          <w:szCs w:val="18"/>
        </w:rPr>
        <w:t xml:space="preserve">. </w:t>
      </w:r>
      <w:r w:rsidR="00A91291" w:rsidRPr="00F566E7">
        <w:rPr>
          <w:rFonts w:ascii="Arial" w:hAnsi="Arial" w:cs="Arial"/>
          <w:sz w:val="18"/>
          <w:szCs w:val="18"/>
        </w:rPr>
        <w:t>Απαιτείται αιτιολογία για κάθε έναν χαρακτηρισμό.</w:t>
      </w:r>
      <w:r w:rsidR="002344F4" w:rsidRPr="00F566E7">
        <w:rPr>
          <w:rFonts w:ascii="Arial" w:hAnsi="Arial" w:cs="Arial"/>
          <w:sz w:val="18"/>
          <w:szCs w:val="18"/>
        </w:rPr>
        <w:t xml:space="preserve"> </w:t>
      </w:r>
    </w:p>
    <w:p w14:paraId="0A777B09" w14:textId="2AB003E9" w:rsidR="00DC1D0F" w:rsidRPr="00F566E7" w:rsidRDefault="00DC1D0F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 xml:space="preserve">2. </w:t>
      </w:r>
      <w:r w:rsidR="002344F4" w:rsidRPr="00F566E7">
        <w:rPr>
          <w:rFonts w:ascii="Arial" w:hAnsi="Arial" w:cs="Arial"/>
          <w:sz w:val="18"/>
          <w:szCs w:val="18"/>
        </w:rPr>
        <w:t xml:space="preserve">Δεδομένου ότι </w:t>
      </w:r>
      <w:r w:rsidR="00CD7E58" w:rsidRPr="00F566E7">
        <w:rPr>
          <w:rFonts w:ascii="Arial" w:hAnsi="Arial" w:cs="Arial"/>
          <w:sz w:val="18"/>
          <w:szCs w:val="18"/>
        </w:rPr>
        <w:t xml:space="preserve">οι Α και Β δεν συμφωνούν ότι θα καταρτίσουν στο μέλλον την οριστική σύμβαση, </w:t>
      </w:r>
      <w:r w:rsidR="00A91291" w:rsidRPr="00F566E7">
        <w:rPr>
          <w:rFonts w:ascii="Arial" w:hAnsi="Arial" w:cs="Arial"/>
          <w:sz w:val="18"/>
          <w:szCs w:val="18"/>
        </w:rPr>
        <w:t xml:space="preserve">όπως είναι το αντικείμενο του προσυμφώνου, </w:t>
      </w:r>
      <w:r w:rsidR="00CD7E58" w:rsidRPr="00F566E7">
        <w:rPr>
          <w:rFonts w:ascii="Arial" w:hAnsi="Arial" w:cs="Arial"/>
          <w:sz w:val="18"/>
          <w:szCs w:val="18"/>
        </w:rPr>
        <w:t xml:space="preserve">αλλά την καταρτίζουν ήδη την συγκεκριμένη χρονική στιγμή, δεν πρόκειται για προσύμφωνο, αλλά για οριστική </w:t>
      </w:r>
      <w:r w:rsidR="002344F4" w:rsidRPr="00F566E7">
        <w:rPr>
          <w:rFonts w:ascii="Arial" w:hAnsi="Arial" w:cs="Arial"/>
          <w:sz w:val="18"/>
          <w:szCs w:val="18"/>
        </w:rPr>
        <w:t>σύμβαση πώληση</w:t>
      </w:r>
      <w:r w:rsidRPr="00F566E7">
        <w:rPr>
          <w:rFonts w:ascii="Arial" w:hAnsi="Arial" w:cs="Arial"/>
          <w:sz w:val="18"/>
          <w:szCs w:val="18"/>
        </w:rPr>
        <w:t>ς</w:t>
      </w:r>
      <w:r w:rsidR="002344F4" w:rsidRPr="00F566E7">
        <w:rPr>
          <w:rFonts w:ascii="Arial" w:hAnsi="Arial" w:cs="Arial"/>
          <w:sz w:val="18"/>
          <w:szCs w:val="18"/>
        </w:rPr>
        <w:t>.</w:t>
      </w:r>
      <w:r w:rsidR="0026092D" w:rsidRPr="0026092D">
        <w:rPr>
          <w:rFonts w:ascii="Arial" w:hAnsi="Arial" w:cs="Arial"/>
          <w:sz w:val="18"/>
          <w:szCs w:val="18"/>
        </w:rPr>
        <w:t xml:space="preserve"> </w:t>
      </w:r>
      <w:r w:rsidR="0026092D">
        <w:rPr>
          <w:rFonts w:ascii="Arial" w:hAnsi="Arial" w:cs="Arial"/>
          <w:sz w:val="18"/>
          <w:szCs w:val="18"/>
        </w:rPr>
        <w:t>Αναφορά των προϋποθέσεων για την ύπαρξη προσυμφώνου και απάντηση ότι πρόκειται για προσύμφωνο αξιολογείται θετικά με μέρος της βαθμολογίας</w:t>
      </w:r>
      <w:r w:rsidR="002344F4"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[1,5]</w:t>
      </w:r>
    </w:p>
    <w:p w14:paraId="40527A20" w14:textId="1B6261A7" w:rsidR="002344F4" w:rsidRPr="00F566E7" w:rsidRDefault="00DC1D0F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sz w:val="18"/>
          <w:szCs w:val="18"/>
        </w:rPr>
        <w:t xml:space="preserve">Σε περίπτωση που ο εκ προσυμφώνου υπόχρεος αθετήσει την υποχρέωση που ανέλαβε μπορεί να καταδικασθεί στην σχετική δήλωση βουλήσεως (ΚΠολΔ 949) </w:t>
      </w:r>
      <w:r w:rsidR="00A91291" w:rsidRPr="00F566E7">
        <w:rPr>
          <w:rFonts w:ascii="Arial" w:hAnsi="Arial" w:cs="Arial"/>
          <w:sz w:val="18"/>
          <w:szCs w:val="18"/>
        </w:rPr>
        <w:t>ή να υποχρεωθεί να καταβάλει αποζημίωση</w:t>
      </w:r>
      <w:r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[0,5]</w:t>
      </w:r>
      <w:r w:rsidRPr="00F566E7">
        <w:rPr>
          <w:rFonts w:ascii="Arial" w:hAnsi="Arial" w:cs="Arial"/>
          <w:sz w:val="18"/>
          <w:szCs w:val="18"/>
        </w:rPr>
        <w:t xml:space="preserve"> </w:t>
      </w:r>
    </w:p>
    <w:p w14:paraId="3723F717" w14:textId="5EC2880B" w:rsidR="002344F4" w:rsidRPr="00F566E7" w:rsidRDefault="00DC1D0F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 xml:space="preserve">3. </w:t>
      </w:r>
      <w:r w:rsidR="0006231B" w:rsidRPr="00F566E7">
        <w:rPr>
          <w:rFonts w:ascii="Arial" w:hAnsi="Arial" w:cs="Arial"/>
          <w:sz w:val="18"/>
          <w:szCs w:val="18"/>
        </w:rPr>
        <w:t>Ο Β δεν μπορεί να εξαναγκάσει τον Α</w:t>
      </w:r>
      <w:r w:rsidR="002344F4" w:rsidRPr="00F566E7">
        <w:rPr>
          <w:rFonts w:ascii="Arial" w:hAnsi="Arial" w:cs="Arial"/>
          <w:sz w:val="18"/>
          <w:szCs w:val="18"/>
        </w:rPr>
        <w:t xml:space="preserve">, διότι η σύμβαση πώλησης είναι άκυρη </w:t>
      </w:r>
      <w:r w:rsidR="00EC0753" w:rsidRPr="00F566E7">
        <w:rPr>
          <w:rFonts w:ascii="Arial" w:hAnsi="Arial" w:cs="Arial"/>
          <w:sz w:val="18"/>
          <w:szCs w:val="18"/>
        </w:rPr>
        <w:t>επειδή δεν τηρήθηκε ο συστατικός τύπος</w:t>
      </w:r>
      <w:r w:rsidR="002344F4" w:rsidRPr="00F566E7">
        <w:rPr>
          <w:rFonts w:ascii="Arial" w:hAnsi="Arial" w:cs="Arial"/>
          <w:sz w:val="18"/>
          <w:szCs w:val="18"/>
        </w:rPr>
        <w:t xml:space="preserve"> (ΑΚ 369, 158, 159). </w:t>
      </w:r>
      <w:r w:rsidR="00EC0753" w:rsidRPr="00F566E7">
        <w:rPr>
          <w:rFonts w:ascii="Arial" w:hAnsi="Arial" w:cs="Arial"/>
          <w:b/>
          <w:bCs/>
          <w:sz w:val="18"/>
          <w:szCs w:val="18"/>
        </w:rPr>
        <w:t>[1,5]</w:t>
      </w:r>
    </w:p>
    <w:p w14:paraId="79CB028C" w14:textId="588E4D95" w:rsidR="002344F4" w:rsidRPr="00F566E7" w:rsidRDefault="00EC0753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 xml:space="preserve">4. </w:t>
      </w:r>
      <w:r w:rsidR="0006231B" w:rsidRPr="00F566E7">
        <w:rPr>
          <w:rFonts w:ascii="Arial" w:hAnsi="Arial" w:cs="Arial"/>
          <w:sz w:val="18"/>
          <w:szCs w:val="18"/>
        </w:rPr>
        <w:t xml:space="preserve">Ο Β </w:t>
      </w:r>
      <w:r w:rsidR="008F603E" w:rsidRPr="00F566E7">
        <w:rPr>
          <w:rFonts w:ascii="Arial" w:hAnsi="Arial" w:cs="Arial"/>
          <w:sz w:val="18"/>
          <w:szCs w:val="18"/>
        </w:rPr>
        <w:t xml:space="preserve">θα μπορούσε </w:t>
      </w:r>
      <w:r w:rsidR="008E5DD9" w:rsidRPr="00F566E7">
        <w:rPr>
          <w:rFonts w:ascii="Arial" w:hAnsi="Arial" w:cs="Arial"/>
          <w:sz w:val="18"/>
          <w:szCs w:val="18"/>
        </w:rPr>
        <w:t xml:space="preserve">να αναζητήσει τα έξοδα (αρνητικό διαφέρον) </w:t>
      </w:r>
      <w:r w:rsidR="00CD7E58" w:rsidRPr="00F566E7">
        <w:rPr>
          <w:rFonts w:ascii="Arial" w:hAnsi="Arial" w:cs="Arial"/>
          <w:sz w:val="18"/>
          <w:szCs w:val="18"/>
        </w:rPr>
        <w:t xml:space="preserve">εφόσον </w:t>
      </w:r>
      <w:r w:rsidR="008E5DD9" w:rsidRPr="00F566E7">
        <w:rPr>
          <w:rFonts w:ascii="Arial" w:hAnsi="Arial" w:cs="Arial"/>
          <w:sz w:val="18"/>
          <w:szCs w:val="18"/>
        </w:rPr>
        <w:t xml:space="preserve">θεωρηθεί ότι </w:t>
      </w:r>
      <w:r w:rsidR="00CD7E58" w:rsidRPr="00F566E7">
        <w:rPr>
          <w:rFonts w:ascii="Arial" w:hAnsi="Arial" w:cs="Arial"/>
          <w:sz w:val="18"/>
          <w:szCs w:val="18"/>
        </w:rPr>
        <w:t xml:space="preserve">συντρέχουν οι προϋποθέσεις των άρθρων </w:t>
      </w:r>
      <w:r w:rsidR="002344F4" w:rsidRPr="00F566E7">
        <w:rPr>
          <w:rFonts w:ascii="Arial" w:hAnsi="Arial" w:cs="Arial"/>
          <w:sz w:val="18"/>
          <w:szCs w:val="18"/>
        </w:rPr>
        <w:t>197-198</w:t>
      </w:r>
      <w:r w:rsidR="00CD7E58" w:rsidRPr="00F566E7">
        <w:rPr>
          <w:rFonts w:ascii="Arial" w:hAnsi="Arial" w:cs="Arial"/>
          <w:sz w:val="18"/>
          <w:szCs w:val="18"/>
        </w:rPr>
        <w:t xml:space="preserve"> ΑΚ</w:t>
      </w:r>
      <w:r w:rsidR="008E5DD9" w:rsidRPr="00F566E7">
        <w:rPr>
          <w:rFonts w:ascii="Arial" w:hAnsi="Arial" w:cs="Arial"/>
          <w:sz w:val="18"/>
          <w:szCs w:val="18"/>
        </w:rPr>
        <w:t xml:space="preserve"> και επομένως ο Α υπέχει ευθύνη από τις διαπραγματεύσεις. Απαιτείται α</w:t>
      </w:r>
      <w:r w:rsidR="00600553" w:rsidRPr="00F566E7">
        <w:rPr>
          <w:rFonts w:ascii="Arial" w:hAnsi="Arial" w:cs="Arial"/>
          <w:sz w:val="18"/>
          <w:szCs w:val="18"/>
        </w:rPr>
        <w:t>νάλυση</w:t>
      </w:r>
      <w:r w:rsidR="008E5DD9" w:rsidRPr="00F566E7">
        <w:rPr>
          <w:rFonts w:ascii="Arial" w:hAnsi="Arial" w:cs="Arial"/>
          <w:sz w:val="18"/>
          <w:szCs w:val="18"/>
        </w:rPr>
        <w:t xml:space="preserve"> των προϋποθέσεων (στάδιο διαπραγματεύσεων, κακόπιστη συμπε</w:t>
      </w:r>
      <w:r w:rsidR="00954887" w:rsidRPr="00F566E7">
        <w:rPr>
          <w:rFonts w:ascii="Arial" w:hAnsi="Arial" w:cs="Arial"/>
          <w:sz w:val="18"/>
          <w:szCs w:val="18"/>
        </w:rPr>
        <w:t>ριφορά, υπαιτιότητα, ζημία, αιτιώδης σύνδεσμος)</w:t>
      </w:r>
      <w:r w:rsidR="00600553"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[2]</w:t>
      </w:r>
    </w:p>
    <w:p w14:paraId="210CC191" w14:textId="39424E2E" w:rsidR="00B96EA0" w:rsidRPr="00F566E7" w:rsidRDefault="00B96EA0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b/>
          <w:bCs/>
          <w:sz w:val="18"/>
          <w:szCs w:val="18"/>
        </w:rPr>
        <w:t xml:space="preserve">5. </w:t>
      </w:r>
      <w:r w:rsidR="002344F4" w:rsidRPr="00F566E7">
        <w:rPr>
          <w:rFonts w:ascii="Arial" w:hAnsi="Arial" w:cs="Arial"/>
          <w:sz w:val="18"/>
          <w:szCs w:val="18"/>
        </w:rPr>
        <w:t>Πρόκειται για αναβλητική αίρεση (ΑΚ 201)</w:t>
      </w:r>
      <w:r w:rsidR="008F603E" w:rsidRPr="00F566E7">
        <w:rPr>
          <w:rFonts w:ascii="Arial" w:hAnsi="Arial" w:cs="Arial"/>
          <w:sz w:val="18"/>
          <w:szCs w:val="18"/>
        </w:rPr>
        <w:t xml:space="preserve">, διότι η </w:t>
      </w:r>
      <w:r w:rsidR="00B600BA" w:rsidRPr="00F566E7">
        <w:rPr>
          <w:rFonts w:ascii="Arial" w:hAnsi="Arial" w:cs="Arial"/>
          <w:sz w:val="18"/>
          <w:szCs w:val="18"/>
        </w:rPr>
        <w:t xml:space="preserve">γένεση της </w:t>
      </w:r>
      <w:r w:rsidR="008F603E" w:rsidRPr="00F566E7">
        <w:rPr>
          <w:rFonts w:ascii="Arial" w:hAnsi="Arial" w:cs="Arial"/>
          <w:sz w:val="18"/>
          <w:szCs w:val="18"/>
        </w:rPr>
        <w:t>υποχρέωση</w:t>
      </w:r>
      <w:r w:rsidR="00B600BA" w:rsidRPr="00F566E7">
        <w:rPr>
          <w:rFonts w:ascii="Arial" w:hAnsi="Arial" w:cs="Arial"/>
          <w:sz w:val="18"/>
          <w:szCs w:val="18"/>
        </w:rPr>
        <w:t>ς</w:t>
      </w:r>
      <w:r w:rsidR="008F603E" w:rsidRPr="00F566E7">
        <w:rPr>
          <w:rFonts w:ascii="Arial" w:hAnsi="Arial" w:cs="Arial"/>
          <w:sz w:val="18"/>
          <w:szCs w:val="18"/>
        </w:rPr>
        <w:t xml:space="preserve"> του Α να μεταβιβάσει την κυριότητα </w:t>
      </w:r>
      <w:r w:rsidR="00B600BA" w:rsidRPr="00F566E7">
        <w:rPr>
          <w:rFonts w:ascii="Arial" w:hAnsi="Arial" w:cs="Arial"/>
          <w:sz w:val="18"/>
          <w:szCs w:val="18"/>
        </w:rPr>
        <w:t>εξαρτήθηκε από γε</w:t>
      </w:r>
      <w:r w:rsidR="008F603E" w:rsidRPr="00F566E7">
        <w:rPr>
          <w:rFonts w:ascii="Arial" w:hAnsi="Arial" w:cs="Arial"/>
          <w:sz w:val="18"/>
          <w:szCs w:val="18"/>
        </w:rPr>
        <w:t>γονός μελλοντικό και αβέβαιο</w:t>
      </w:r>
      <w:r w:rsidR="002344F4" w:rsidRPr="00F566E7">
        <w:rPr>
          <w:rFonts w:ascii="Arial" w:hAnsi="Arial" w:cs="Arial"/>
          <w:sz w:val="18"/>
          <w:szCs w:val="18"/>
        </w:rPr>
        <w:t xml:space="preserve"> </w:t>
      </w:r>
      <w:r w:rsidRPr="00F566E7">
        <w:rPr>
          <w:rFonts w:ascii="Arial" w:hAnsi="Arial" w:cs="Arial"/>
          <w:b/>
          <w:bCs/>
          <w:sz w:val="18"/>
          <w:szCs w:val="18"/>
        </w:rPr>
        <w:t>[2]</w:t>
      </w:r>
    </w:p>
    <w:p w14:paraId="35592A7E" w14:textId="3F48F9AC" w:rsidR="002344F4" w:rsidRPr="00F566E7" w:rsidRDefault="00B600BA" w:rsidP="00CD7E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66E7">
        <w:rPr>
          <w:rFonts w:ascii="Arial" w:hAnsi="Arial" w:cs="Arial"/>
          <w:sz w:val="18"/>
          <w:szCs w:val="18"/>
        </w:rPr>
        <w:t>Οι Α και Β θ</w:t>
      </w:r>
      <w:r w:rsidR="005330E7" w:rsidRPr="00F566E7">
        <w:rPr>
          <w:rFonts w:ascii="Arial" w:hAnsi="Arial" w:cs="Arial"/>
          <w:sz w:val="18"/>
          <w:szCs w:val="18"/>
        </w:rPr>
        <w:t>α μπορούσαν να συμφωνήσουν ότι ο Β μπορεί να προβεί σε μεταβίβαση με αυτοσύμβαση</w:t>
      </w:r>
      <w:r w:rsidR="00600553" w:rsidRPr="00F566E7">
        <w:rPr>
          <w:rFonts w:ascii="Arial" w:hAnsi="Arial" w:cs="Arial"/>
          <w:sz w:val="18"/>
          <w:szCs w:val="18"/>
        </w:rPr>
        <w:t xml:space="preserve">. Μία τέτοια </w:t>
      </w:r>
      <w:r w:rsidR="007C01D0">
        <w:rPr>
          <w:rFonts w:ascii="Arial" w:hAnsi="Arial" w:cs="Arial"/>
          <w:sz w:val="18"/>
          <w:szCs w:val="18"/>
        </w:rPr>
        <w:t>σύμβαση</w:t>
      </w:r>
      <w:r w:rsidR="00600553" w:rsidRPr="00F566E7">
        <w:rPr>
          <w:rFonts w:ascii="Arial" w:hAnsi="Arial" w:cs="Arial"/>
          <w:sz w:val="18"/>
          <w:szCs w:val="18"/>
        </w:rPr>
        <w:t>, όμως, για να είναι έγκυρη, πρέπει να περιβληθεί τον συμβολαιογραφικό τύπο</w:t>
      </w:r>
      <w:r w:rsidR="005330E7" w:rsidRPr="00F566E7">
        <w:rPr>
          <w:rFonts w:ascii="Arial" w:hAnsi="Arial" w:cs="Arial"/>
          <w:sz w:val="18"/>
          <w:szCs w:val="18"/>
        </w:rPr>
        <w:t xml:space="preserve"> (ΑΚ 235)</w:t>
      </w:r>
      <w:r w:rsidR="00600553" w:rsidRPr="00F566E7">
        <w:rPr>
          <w:rFonts w:ascii="Arial" w:hAnsi="Arial" w:cs="Arial"/>
          <w:sz w:val="18"/>
          <w:szCs w:val="18"/>
        </w:rPr>
        <w:t>.</w:t>
      </w:r>
      <w:r w:rsidR="005330E7" w:rsidRPr="00F566E7">
        <w:rPr>
          <w:rFonts w:ascii="Arial" w:hAnsi="Arial" w:cs="Arial"/>
          <w:sz w:val="18"/>
          <w:szCs w:val="18"/>
        </w:rPr>
        <w:t xml:space="preserve"> </w:t>
      </w:r>
      <w:r w:rsidR="00B96EA0" w:rsidRPr="00F566E7">
        <w:rPr>
          <w:rFonts w:ascii="Arial" w:hAnsi="Arial" w:cs="Arial"/>
          <w:b/>
          <w:bCs/>
          <w:sz w:val="18"/>
          <w:szCs w:val="18"/>
        </w:rPr>
        <w:t>[1]</w:t>
      </w:r>
    </w:p>
    <w:sectPr w:rsidR="002344F4" w:rsidRPr="00F56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548"/>
    <w:multiLevelType w:val="hybridMultilevel"/>
    <w:tmpl w:val="86EC9CBC"/>
    <w:lvl w:ilvl="0" w:tplc="DFC2D562">
      <w:start w:val="1"/>
      <w:numFmt w:val="decimal"/>
      <w:lvlText w:val="%1)"/>
      <w:lvlJc w:val="left"/>
      <w:pPr>
        <w:ind w:left="730" w:hanging="37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9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0501"/>
    <w:rsid w:val="0000370C"/>
    <w:rsid w:val="00013998"/>
    <w:rsid w:val="000404A4"/>
    <w:rsid w:val="0005634C"/>
    <w:rsid w:val="0006231B"/>
    <w:rsid w:val="00082880"/>
    <w:rsid w:val="00090D6B"/>
    <w:rsid w:val="00092670"/>
    <w:rsid w:val="00096BA9"/>
    <w:rsid w:val="000B5BA9"/>
    <w:rsid w:val="000C3521"/>
    <w:rsid w:val="000D1E8D"/>
    <w:rsid w:val="000D5D04"/>
    <w:rsid w:val="000E3398"/>
    <w:rsid w:val="000F58E1"/>
    <w:rsid w:val="00100B65"/>
    <w:rsid w:val="00101824"/>
    <w:rsid w:val="00101D3F"/>
    <w:rsid w:val="001176AE"/>
    <w:rsid w:val="00126254"/>
    <w:rsid w:val="00132BBA"/>
    <w:rsid w:val="00133F49"/>
    <w:rsid w:val="0013602F"/>
    <w:rsid w:val="00156C6D"/>
    <w:rsid w:val="00160B67"/>
    <w:rsid w:val="00163A26"/>
    <w:rsid w:val="00171F82"/>
    <w:rsid w:val="00173B84"/>
    <w:rsid w:val="00194AEA"/>
    <w:rsid w:val="00197A2A"/>
    <w:rsid w:val="001B0FCB"/>
    <w:rsid w:val="001B208D"/>
    <w:rsid w:val="001B3114"/>
    <w:rsid w:val="001C5A24"/>
    <w:rsid w:val="001D531E"/>
    <w:rsid w:val="001F09C4"/>
    <w:rsid w:val="00202403"/>
    <w:rsid w:val="00216995"/>
    <w:rsid w:val="00222C63"/>
    <w:rsid w:val="0023031C"/>
    <w:rsid w:val="00230688"/>
    <w:rsid w:val="002344F4"/>
    <w:rsid w:val="002408F7"/>
    <w:rsid w:val="00244810"/>
    <w:rsid w:val="00257C7E"/>
    <w:rsid w:val="0026092D"/>
    <w:rsid w:val="0026774F"/>
    <w:rsid w:val="002A2D63"/>
    <w:rsid w:val="002A3F76"/>
    <w:rsid w:val="002A4B7A"/>
    <w:rsid w:val="002A4CDC"/>
    <w:rsid w:val="002B314B"/>
    <w:rsid w:val="002C7A4A"/>
    <w:rsid w:val="002E2753"/>
    <w:rsid w:val="003003A5"/>
    <w:rsid w:val="00305723"/>
    <w:rsid w:val="00311D50"/>
    <w:rsid w:val="003246E9"/>
    <w:rsid w:val="00335AE1"/>
    <w:rsid w:val="00371939"/>
    <w:rsid w:val="00386B3D"/>
    <w:rsid w:val="00391330"/>
    <w:rsid w:val="0039465E"/>
    <w:rsid w:val="00396BBB"/>
    <w:rsid w:val="00397CF6"/>
    <w:rsid w:val="003A35CB"/>
    <w:rsid w:val="003A5FE7"/>
    <w:rsid w:val="003B393C"/>
    <w:rsid w:val="003C347B"/>
    <w:rsid w:val="003C3D98"/>
    <w:rsid w:val="003D2E7C"/>
    <w:rsid w:val="003E4DC9"/>
    <w:rsid w:val="003F4966"/>
    <w:rsid w:val="003F79D3"/>
    <w:rsid w:val="0041756B"/>
    <w:rsid w:val="00417EB4"/>
    <w:rsid w:val="00426148"/>
    <w:rsid w:val="00426C3A"/>
    <w:rsid w:val="004300B9"/>
    <w:rsid w:val="004335A3"/>
    <w:rsid w:val="0044298A"/>
    <w:rsid w:val="00460C8C"/>
    <w:rsid w:val="0047293B"/>
    <w:rsid w:val="004746DA"/>
    <w:rsid w:val="00476A31"/>
    <w:rsid w:val="0049213D"/>
    <w:rsid w:val="004945D9"/>
    <w:rsid w:val="0049469A"/>
    <w:rsid w:val="00494C29"/>
    <w:rsid w:val="004B1ED2"/>
    <w:rsid w:val="004C4634"/>
    <w:rsid w:val="004C5D27"/>
    <w:rsid w:val="004C68D5"/>
    <w:rsid w:val="004D37FD"/>
    <w:rsid w:val="004D3F0A"/>
    <w:rsid w:val="005019CF"/>
    <w:rsid w:val="005033F0"/>
    <w:rsid w:val="0051291A"/>
    <w:rsid w:val="0051687F"/>
    <w:rsid w:val="00522D69"/>
    <w:rsid w:val="005330E7"/>
    <w:rsid w:val="005438FE"/>
    <w:rsid w:val="00546F2E"/>
    <w:rsid w:val="00560F31"/>
    <w:rsid w:val="00563E0E"/>
    <w:rsid w:val="00571E9E"/>
    <w:rsid w:val="005761AD"/>
    <w:rsid w:val="00585A15"/>
    <w:rsid w:val="005A0816"/>
    <w:rsid w:val="005A7A69"/>
    <w:rsid w:val="005B12F1"/>
    <w:rsid w:val="005B7BBD"/>
    <w:rsid w:val="005D40E0"/>
    <w:rsid w:val="005D69A1"/>
    <w:rsid w:val="005E6812"/>
    <w:rsid w:val="00600553"/>
    <w:rsid w:val="00603510"/>
    <w:rsid w:val="00612795"/>
    <w:rsid w:val="006139DF"/>
    <w:rsid w:val="006259C4"/>
    <w:rsid w:val="0063425A"/>
    <w:rsid w:val="00641CF9"/>
    <w:rsid w:val="0064477C"/>
    <w:rsid w:val="00646E2D"/>
    <w:rsid w:val="00655D85"/>
    <w:rsid w:val="00663287"/>
    <w:rsid w:val="00675BAC"/>
    <w:rsid w:val="00680898"/>
    <w:rsid w:val="006A5AC3"/>
    <w:rsid w:val="006B7C7E"/>
    <w:rsid w:val="006D1974"/>
    <w:rsid w:val="0070497F"/>
    <w:rsid w:val="00714DA6"/>
    <w:rsid w:val="00720418"/>
    <w:rsid w:val="00725CEE"/>
    <w:rsid w:val="00741C74"/>
    <w:rsid w:val="00742622"/>
    <w:rsid w:val="00771500"/>
    <w:rsid w:val="007823FF"/>
    <w:rsid w:val="007B1358"/>
    <w:rsid w:val="007B18C1"/>
    <w:rsid w:val="007B4F86"/>
    <w:rsid w:val="007B74CD"/>
    <w:rsid w:val="007C01D0"/>
    <w:rsid w:val="007C7056"/>
    <w:rsid w:val="007F7E97"/>
    <w:rsid w:val="00800F36"/>
    <w:rsid w:val="008137EF"/>
    <w:rsid w:val="00813E49"/>
    <w:rsid w:val="00821698"/>
    <w:rsid w:val="00823469"/>
    <w:rsid w:val="008236BB"/>
    <w:rsid w:val="008239DC"/>
    <w:rsid w:val="00826B33"/>
    <w:rsid w:val="00843CC8"/>
    <w:rsid w:val="00850F18"/>
    <w:rsid w:val="00853904"/>
    <w:rsid w:val="00856357"/>
    <w:rsid w:val="00860445"/>
    <w:rsid w:val="0086292F"/>
    <w:rsid w:val="00886B6B"/>
    <w:rsid w:val="008931C4"/>
    <w:rsid w:val="008A139F"/>
    <w:rsid w:val="008A409F"/>
    <w:rsid w:val="008B2369"/>
    <w:rsid w:val="008B4B1E"/>
    <w:rsid w:val="008E3B15"/>
    <w:rsid w:val="008E5DD9"/>
    <w:rsid w:val="008F09B0"/>
    <w:rsid w:val="008F4874"/>
    <w:rsid w:val="008F603E"/>
    <w:rsid w:val="009235D1"/>
    <w:rsid w:val="009343C1"/>
    <w:rsid w:val="00934438"/>
    <w:rsid w:val="0095400D"/>
    <w:rsid w:val="00954887"/>
    <w:rsid w:val="00955FF2"/>
    <w:rsid w:val="009674F0"/>
    <w:rsid w:val="00970ABA"/>
    <w:rsid w:val="00980348"/>
    <w:rsid w:val="009818B1"/>
    <w:rsid w:val="009820A1"/>
    <w:rsid w:val="00987A76"/>
    <w:rsid w:val="009A42D8"/>
    <w:rsid w:val="009D08EC"/>
    <w:rsid w:val="009D2F32"/>
    <w:rsid w:val="00A2120F"/>
    <w:rsid w:val="00A2223B"/>
    <w:rsid w:val="00A338FE"/>
    <w:rsid w:val="00A36519"/>
    <w:rsid w:val="00A36788"/>
    <w:rsid w:val="00A46AFD"/>
    <w:rsid w:val="00A5159B"/>
    <w:rsid w:val="00A64A06"/>
    <w:rsid w:val="00A91291"/>
    <w:rsid w:val="00A96346"/>
    <w:rsid w:val="00AB2E48"/>
    <w:rsid w:val="00AB4B8A"/>
    <w:rsid w:val="00AB6DE0"/>
    <w:rsid w:val="00AF542F"/>
    <w:rsid w:val="00B0030C"/>
    <w:rsid w:val="00B23807"/>
    <w:rsid w:val="00B46430"/>
    <w:rsid w:val="00B51176"/>
    <w:rsid w:val="00B5750C"/>
    <w:rsid w:val="00B600BA"/>
    <w:rsid w:val="00B64E1C"/>
    <w:rsid w:val="00B70F6F"/>
    <w:rsid w:val="00B82E97"/>
    <w:rsid w:val="00B96EA0"/>
    <w:rsid w:val="00BC5629"/>
    <w:rsid w:val="00BC7842"/>
    <w:rsid w:val="00BD1220"/>
    <w:rsid w:val="00BD4094"/>
    <w:rsid w:val="00BF1070"/>
    <w:rsid w:val="00BF3E59"/>
    <w:rsid w:val="00C10084"/>
    <w:rsid w:val="00C142E4"/>
    <w:rsid w:val="00C16503"/>
    <w:rsid w:val="00C316C5"/>
    <w:rsid w:val="00C376CF"/>
    <w:rsid w:val="00C51FC0"/>
    <w:rsid w:val="00C6799A"/>
    <w:rsid w:val="00C7063D"/>
    <w:rsid w:val="00C76B26"/>
    <w:rsid w:val="00C95DAB"/>
    <w:rsid w:val="00CA389D"/>
    <w:rsid w:val="00CC29C9"/>
    <w:rsid w:val="00CD0200"/>
    <w:rsid w:val="00CD7E58"/>
    <w:rsid w:val="00D050A6"/>
    <w:rsid w:val="00D2578C"/>
    <w:rsid w:val="00D303E5"/>
    <w:rsid w:val="00D31F84"/>
    <w:rsid w:val="00D330E6"/>
    <w:rsid w:val="00D34130"/>
    <w:rsid w:val="00D651F6"/>
    <w:rsid w:val="00D666A6"/>
    <w:rsid w:val="00D76C02"/>
    <w:rsid w:val="00D809D4"/>
    <w:rsid w:val="00D8630F"/>
    <w:rsid w:val="00D95655"/>
    <w:rsid w:val="00D97ECE"/>
    <w:rsid w:val="00DC04B5"/>
    <w:rsid w:val="00DC1D0F"/>
    <w:rsid w:val="00DD154A"/>
    <w:rsid w:val="00DD53BC"/>
    <w:rsid w:val="00DF51A0"/>
    <w:rsid w:val="00E03B84"/>
    <w:rsid w:val="00E33BA7"/>
    <w:rsid w:val="00E43D4D"/>
    <w:rsid w:val="00E43FF1"/>
    <w:rsid w:val="00E813AB"/>
    <w:rsid w:val="00E8666A"/>
    <w:rsid w:val="00E8705F"/>
    <w:rsid w:val="00E87B4C"/>
    <w:rsid w:val="00E908B6"/>
    <w:rsid w:val="00E96501"/>
    <w:rsid w:val="00EA2E04"/>
    <w:rsid w:val="00EB071A"/>
    <w:rsid w:val="00EB24E1"/>
    <w:rsid w:val="00EC0753"/>
    <w:rsid w:val="00ED48AA"/>
    <w:rsid w:val="00ED6B91"/>
    <w:rsid w:val="00EE02A0"/>
    <w:rsid w:val="00F1189C"/>
    <w:rsid w:val="00F22255"/>
    <w:rsid w:val="00F42BEB"/>
    <w:rsid w:val="00F42CEC"/>
    <w:rsid w:val="00F464E0"/>
    <w:rsid w:val="00F541FE"/>
    <w:rsid w:val="00F566E7"/>
    <w:rsid w:val="00F62214"/>
    <w:rsid w:val="00F73504"/>
    <w:rsid w:val="00F76CC8"/>
    <w:rsid w:val="00F8464A"/>
    <w:rsid w:val="00FA19EA"/>
    <w:rsid w:val="00FA742C"/>
    <w:rsid w:val="00FB00A6"/>
    <w:rsid w:val="00FB3A01"/>
    <w:rsid w:val="00FD0F8C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9950"/>
  <w15:chartTrackingRefBased/>
  <w15:docId w15:val="{EEAC8542-536F-4DBA-A2E8-5E446FE4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43F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8166-1CF9-4537-BEC0-3D1E1CFF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1016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Zafeirios</cp:lastModifiedBy>
  <cp:revision>36</cp:revision>
  <cp:lastPrinted>2023-09-04T10:19:00Z</cp:lastPrinted>
  <dcterms:created xsi:type="dcterms:W3CDTF">2023-09-03T10:31:00Z</dcterms:created>
  <dcterms:modified xsi:type="dcterms:W3CDTF">2023-09-09T09:01:00Z</dcterms:modified>
</cp:coreProperties>
</file>